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6D2" w:rsidRDefault="009C66D2" w:rsidP="009C66D2">
      <w:pPr>
        <w:tabs>
          <w:tab w:val="right" w:pos="9638"/>
        </w:tabs>
        <w:rPr>
          <w:rFonts w:ascii="Arial" w:hAnsi="Arial" w:cs="Arial"/>
          <w:b w:val="0"/>
          <w:bCs/>
          <w:sz w:val="24"/>
        </w:rPr>
      </w:pPr>
      <w:r>
        <w:rPr>
          <w:rFonts w:ascii="Arial" w:hAnsi="Arial" w:cs="Arial"/>
          <w:b w:val="0"/>
          <w:bCs/>
          <w:sz w:val="24"/>
        </w:rPr>
        <w:t>SA WG2 Meeting #S2-125</w:t>
      </w:r>
      <w:r>
        <w:rPr>
          <w:rFonts w:ascii="Arial" w:hAnsi="Arial" w:cs="Arial"/>
          <w:b w:val="0"/>
          <w:bCs/>
          <w:sz w:val="24"/>
        </w:rPr>
        <w:tab/>
        <w:t>S2-180</w:t>
      </w:r>
      <w:r>
        <w:rPr>
          <w:rFonts w:ascii="Arial" w:hAnsi="Arial" w:cs="Arial"/>
          <w:b w:val="0"/>
          <w:bCs/>
          <w:sz w:val="24"/>
        </w:rPr>
        <w:t>749</w:t>
      </w:r>
    </w:p>
    <w:p w:rsidR="009C66D2" w:rsidRDefault="009C66D2" w:rsidP="009C66D2">
      <w:pPr>
        <w:pBdr>
          <w:bottom w:val="single" w:sz="6" w:space="0" w:color="auto"/>
        </w:pBdr>
        <w:tabs>
          <w:tab w:val="right" w:pos="9638"/>
        </w:tabs>
        <w:rPr>
          <w:rFonts w:ascii="Arial" w:hAnsi="Arial" w:cs="Arial"/>
          <w:b w:val="0"/>
          <w:bCs/>
          <w:sz w:val="24"/>
        </w:rPr>
      </w:pPr>
      <w:r>
        <w:rPr>
          <w:rFonts w:ascii="Arial" w:hAnsi="Arial" w:cs="Arial"/>
          <w:b w:val="0"/>
          <w:bCs/>
          <w:sz w:val="24"/>
          <w:szCs w:val="24"/>
        </w:rPr>
        <w:t>January 22-26, 2018, Gothenburg, Sweden</w:t>
      </w:r>
      <w:r>
        <w:rPr>
          <w:rFonts w:ascii="Arial" w:hAnsi="Arial" w:cs="Arial"/>
          <w:b w:val="0"/>
          <w:bCs/>
        </w:rPr>
        <w:tab/>
      </w:r>
    </w:p>
    <w:p w:rsidR="009C66D2" w:rsidRPr="009C66D2" w:rsidRDefault="009C66D2" w:rsidP="009C66D2">
      <w:pPr>
        <w:rPr>
          <w:rFonts w:ascii="Arial" w:hAnsi="Arial" w:cs="Arial"/>
        </w:rPr>
      </w:pPr>
    </w:p>
    <w:p w:rsidR="009C66D2" w:rsidRPr="009C66D2" w:rsidRDefault="009C66D2" w:rsidP="009C66D2">
      <w:pPr>
        <w:ind w:left="2127" w:hanging="2127"/>
        <w:rPr>
          <w:rFonts w:ascii="Arial" w:hAnsi="Arial" w:cs="Arial"/>
        </w:rPr>
      </w:pPr>
      <w:r w:rsidRPr="009C66D2">
        <w:rPr>
          <w:rFonts w:ascii="Arial" w:hAnsi="Arial" w:cs="Arial"/>
        </w:rPr>
        <w:t>Source:</w:t>
      </w:r>
      <w:r w:rsidRPr="009C66D2">
        <w:rPr>
          <w:rFonts w:ascii="Arial" w:hAnsi="Arial" w:cs="Arial"/>
        </w:rPr>
        <w:tab/>
        <w:t xml:space="preserve">Vodafone </w:t>
      </w:r>
    </w:p>
    <w:p w:rsidR="009C66D2" w:rsidRPr="009C66D2" w:rsidRDefault="009C66D2" w:rsidP="009C66D2">
      <w:pPr>
        <w:ind w:left="2127" w:hanging="2127"/>
        <w:rPr>
          <w:rFonts w:ascii="Arial" w:hAnsi="Arial" w:cs="Arial"/>
        </w:rPr>
      </w:pPr>
      <w:r w:rsidRPr="009C66D2">
        <w:rPr>
          <w:rFonts w:ascii="Arial" w:hAnsi="Arial" w:cs="Arial"/>
        </w:rPr>
        <w:t>Title:</w:t>
      </w:r>
      <w:r w:rsidRPr="009C66D2">
        <w:rPr>
          <w:rFonts w:ascii="Arial" w:hAnsi="Arial" w:cs="Arial"/>
        </w:rPr>
        <w:tab/>
        <w:t>System level solution aspects for Ultra Reliability</w:t>
      </w:r>
    </w:p>
    <w:p w:rsidR="009C66D2" w:rsidRPr="009C66D2" w:rsidRDefault="009C66D2" w:rsidP="009C66D2">
      <w:pPr>
        <w:ind w:left="2127" w:hanging="2127"/>
        <w:rPr>
          <w:rFonts w:ascii="Arial" w:hAnsi="Arial" w:cs="Arial"/>
        </w:rPr>
      </w:pPr>
      <w:r w:rsidRPr="009C66D2">
        <w:rPr>
          <w:rFonts w:ascii="Arial" w:hAnsi="Arial" w:cs="Arial"/>
        </w:rPr>
        <w:t>Document for:</w:t>
      </w:r>
      <w:r w:rsidRPr="009C66D2">
        <w:rPr>
          <w:rFonts w:ascii="Arial" w:hAnsi="Arial" w:cs="Arial"/>
        </w:rPr>
        <w:tab/>
        <w:t>Approval</w:t>
      </w:r>
    </w:p>
    <w:p w:rsidR="009C66D2" w:rsidRPr="009C66D2" w:rsidRDefault="009C66D2" w:rsidP="009C66D2">
      <w:pPr>
        <w:ind w:left="2127" w:hanging="2127"/>
        <w:rPr>
          <w:rFonts w:ascii="Arial" w:hAnsi="Arial" w:cs="Arial"/>
        </w:rPr>
      </w:pPr>
      <w:r w:rsidRPr="009C66D2">
        <w:rPr>
          <w:rFonts w:ascii="Arial" w:hAnsi="Arial" w:cs="Arial"/>
        </w:rPr>
        <w:t>Agenda Item:</w:t>
      </w:r>
      <w:r w:rsidRPr="009C66D2">
        <w:rPr>
          <w:rFonts w:ascii="Arial" w:hAnsi="Arial" w:cs="Arial"/>
        </w:rPr>
        <w:tab/>
      </w:r>
      <w:r w:rsidRPr="009C66D2">
        <w:rPr>
          <w:rFonts w:ascii="Arial" w:hAnsi="Arial" w:cs="Arial"/>
        </w:rPr>
        <w:t>7.1</w:t>
      </w:r>
    </w:p>
    <w:p w:rsidR="009C66D2" w:rsidRDefault="009C66D2" w:rsidP="009C66D2">
      <w:pPr>
        <w:ind w:left="2127" w:hanging="2127"/>
        <w:rPr>
          <w:rFonts w:ascii="Arial" w:hAnsi="Arial" w:cs="Arial"/>
          <w:b w:val="0"/>
        </w:rPr>
      </w:pPr>
    </w:p>
    <w:p w:rsidR="00070DB3" w:rsidRPr="00A23121" w:rsidRDefault="00070DB3" w:rsidP="008F23B0">
      <w:pPr>
        <w:pStyle w:val="Heading1"/>
        <w:numPr>
          <w:ilvl w:val="0"/>
          <w:numId w:val="9"/>
        </w:numPr>
      </w:pPr>
      <w:r w:rsidRPr="00A23121">
        <w:t>Introduction</w:t>
      </w:r>
    </w:p>
    <w:p w:rsidR="007B608D" w:rsidRDefault="007B608D" w:rsidP="007B608D">
      <w:pPr>
        <w:rPr>
          <w:b w:val="0"/>
        </w:rPr>
      </w:pPr>
      <w:r>
        <w:rPr>
          <w:b w:val="0"/>
        </w:rPr>
        <w:t>This document is a follow up to SP-</w:t>
      </w:r>
      <w:r w:rsidRPr="007B608D">
        <w:rPr>
          <w:b w:val="0"/>
        </w:rPr>
        <w:t>171024 “</w:t>
      </w:r>
      <w:r w:rsidRPr="007B608D">
        <w:rPr>
          <w:b w:val="0"/>
        </w:rPr>
        <w:t>TSG-wide alignment and way forward on Ultra Reliability</w:t>
      </w:r>
      <w:r w:rsidRPr="007B608D">
        <w:rPr>
          <w:b w:val="0"/>
        </w:rPr>
        <w:t>” (submitted to TSG-SA #78 in Lisbon in December 2017)</w:t>
      </w:r>
      <w:r>
        <w:rPr>
          <w:b w:val="0"/>
        </w:rPr>
        <w:t xml:space="preserve"> and the related preceding documents and LSs (e.g. </w:t>
      </w:r>
      <w:r w:rsidRPr="008F23B0">
        <w:rPr>
          <w:b w:val="0"/>
        </w:rPr>
        <w:t xml:space="preserve">LS </w:t>
      </w:r>
      <w:r w:rsidR="009C66D2">
        <w:rPr>
          <w:b w:val="0"/>
        </w:rPr>
        <w:t xml:space="preserve">to SA </w:t>
      </w:r>
      <w:r w:rsidRPr="008F23B0">
        <w:rPr>
          <w:b w:val="0"/>
        </w:rPr>
        <w:t>in S2-179646</w:t>
      </w:r>
      <w:r>
        <w:rPr>
          <w:b w:val="0"/>
        </w:rPr>
        <w:t>;</w:t>
      </w:r>
      <w:r w:rsidRPr="008F23B0">
        <w:rPr>
          <w:b w:val="0"/>
        </w:rPr>
        <w:t xml:space="preserve"> </w:t>
      </w:r>
      <w:r>
        <w:rPr>
          <w:b w:val="0"/>
        </w:rPr>
        <w:t xml:space="preserve">LS to TSG-RAN in </w:t>
      </w:r>
      <w:r w:rsidRPr="008F23B0">
        <w:rPr>
          <w:b w:val="0"/>
        </w:rPr>
        <w:t>S1-174513</w:t>
      </w:r>
      <w:r>
        <w:rPr>
          <w:b w:val="0"/>
        </w:rPr>
        <w:t>; and Vodafone’</w:t>
      </w:r>
      <w:r>
        <w:rPr>
          <w:b w:val="0"/>
        </w:rPr>
        <w:t>s RP-172638</w:t>
      </w:r>
      <w:r>
        <w:rPr>
          <w:b w:val="0"/>
        </w:rPr>
        <w:t>).</w:t>
      </w:r>
    </w:p>
    <w:p w:rsidR="00B8130E" w:rsidRPr="007B608D" w:rsidRDefault="00B8130E" w:rsidP="007B608D">
      <w:pPr>
        <w:rPr>
          <w:b w:val="0"/>
        </w:rPr>
      </w:pPr>
      <w:r>
        <w:rPr>
          <w:b w:val="0"/>
        </w:rPr>
        <w:t>Vodafone is aware of the reply LS from SA plenary in SP-171079 and anticipates that there will be a</w:t>
      </w:r>
      <w:r w:rsidR="00E91F87">
        <w:rPr>
          <w:b w:val="0"/>
        </w:rPr>
        <w:t xml:space="preserve"> 3GPP eco-system and wider industry </w:t>
      </w:r>
      <w:r>
        <w:rPr>
          <w:b w:val="0"/>
        </w:rPr>
        <w:t>need to support Ultra Reliable services on both EPC and NGC.</w:t>
      </w:r>
    </w:p>
    <w:p w:rsidR="00EB41BD" w:rsidRPr="008F23B0" w:rsidRDefault="00E07DF7" w:rsidP="008F23B0">
      <w:pPr>
        <w:rPr>
          <w:b w:val="0"/>
        </w:rPr>
      </w:pPr>
      <w:r w:rsidRPr="008F23B0">
        <w:rPr>
          <w:b w:val="0"/>
        </w:rPr>
        <w:t xml:space="preserve">The aim </w:t>
      </w:r>
      <w:r w:rsidR="008D126F">
        <w:rPr>
          <w:b w:val="0"/>
        </w:rPr>
        <w:t xml:space="preserve">of this document is to address </w:t>
      </w:r>
      <w:r w:rsidR="007B608D">
        <w:rPr>
          <w:b w:val="0"/>
        </w:rPr>
        <w:t>2</w:t>
      </w:r>
      <w:r w:rsidRPr="008F23B0">
        <w:rPr>
          <w:b w:val="0"/>
        </w:rPr>
        <w:t xml:space="preserve"> issues:</w:t>
      </w:r>
    </w:p>
    <w:p w:rsidR="00414602" w:rsidRDefault="0073439A" w:rsidP="008F23B0">
      <w:pPr>
        <w:pStyle w:val="ListParagraph"/>
        <w:numPr>
          <w:ilvl w:val="0"/>
          <w:numId w:val="10"/>
        </w:numPr>
        <w:rPr>
          <w:b w:val="0"/>
        </w:rPr>
      </w:pPr>
      <w:r w:rsidRPr="008F23B0">
        <w:rPr>
          <w:b w:val="0"/>
        </w:rPr>
        <w:t xml:space="preserve">Highlight the need for system-wide consideration when developing the needed </w:t>
      </w:r>
      <w:r w:rsidR="0005628A">
        <w:rPr>
          <w:b w:val="0"/>
        </w:rPr>
        <w:t>specifications</w:t>
      </w:r>
      <w:r w:rsidRPr="008F23B0">
        <w:rPr>
          <w:b w:val="0"/>
        </w:rPr>
        <w:t xml:space="preserve"> for URLLC in 3GPP</w:t>
      </w:r>
      <w:r w:rsidR="00414602" w:rsidRPr="008F23B0">
        <w:rPr>
          <w:b w:val="0"/>
        </w:rPr>
        <w:t>.</w:t>
      </w:r>
    </w:p>
    <w:p w:rsidR="0005628A" w:rsidRPr="007B608D" w:rsidRDefault="008D126F" w:rsidP="003F3409">
      <w:pPr>
        <w:pStyle w:val="ListParagraph"/>
        <w:numPr>
          <w:ilvl w:val="0"/>
          <w:numId w:val="10"/>
        </w:numPr>
        <w:rPr>
          <w:b w:val="0"/>
        </w:rPr>
      </w:pPr>
      <w:r w:rsidRPr="008D126F">
        <w:rPr>
          <w:b w:val="0"/>
          <w:bCs/>
        </w:rPr>
        <w:t>To show a possible way forward for 3GPP to solve Ultra Reliability</w:t>
      </w:r>
      <w:r>
        <w:rPr>
          <w:b w:val="0"/>
          <w:bCs/>
        </w:rPr>
        <w:t>.</w:t>
      </w:r>
    </w:p>
    <w:p w:rsidR="007B608D" w:rsidRPr="008D126F" w:rsidRDefault="007B608D" w:rsidP="007B608D">
      <w:pPr>
        <w:pStyle w:val="ListParagraph"/>
        <w:rPr>
          <w:b w:val="0"/>
        </w:rPr>
      </w:pPr>
    </w:p>
    <w:p w:rsidR="0073439A" w:rsidRDefault="0073439A" w:rsidP="008F23B0">
      <w:pPr>
        <w:pStyle w:val="Heading1"/>
        <w:numPr>
          <w:ilvl w:val="0"/>
          <w:numId w:val="8"/>
        </w:numPr>
      </w:pPr>
      <w:r>
        <w:t>Discussion</w:t>
      </w:r>
    </w:p>
    <w:p w:rsidR="0088321A" w:rsidRPr="0088321A" w:rsidRDefault="00B07DBC" w:rsidP="008F23B0">
      <w:pPr>
        <w:pStyle w:val="Heading2"/>
        <w:numPr>
          <w:ilvl w:val="1"/>
          <w:numId w:val="8"/>
        </w:numPr>
        <w:rPr>
          <w:lang w:val="en-US"/>
        </w:rPr>
      </w:pPr>
      <w:r>
        <w:rPr>
          <w:lang w:val="en-US"/>
        </w:rPr>
        <w:tab/>
      </w:r>
      <w:r w:rsidR="0088321A">
        <w:rPr>
          <w:lang w:val="en-US"/>
        </w:rPr>
        <w:t>Design targets</w:t>
      </w:r>
    </w:p>
    <w:p w:rsidR="007B608D" w:rsidRDefault="007B608D" w:rsidP="008F23B0">
      <w:pPr>
        <w:rPr>
          <w:b w:val="0"/>
        </w:rPr>
      </w:pPr>
      <w:r>
        <w:rPr>
          <w:b w:val="0"/>
        </w:rPr>
        <w:t xml:space="preserve">While in Release 15, SA 1 is expected to align their requirements to the capabilities of the Release 15 RATs, the underlying customer, and </w:t>
      </w:r>
      <w:r w:rsidR="00E91F87">
        <w:rPr>
          <w:b w:val="0"/>
        </w:rPr>
        <w:t xml:space="preserve">wider </w:t>
      </w:r>
      <w:r>
        <w:rPr>
          <w:b w:val="0"/>
        </w:rPr>
        <w:t>industry segment</w:t>
      </w:r>
      <w:r w:rsidR="00E91F87">
        <w:rPr>
          <w:b w:val="0"/>
        </w:rPr>
        <w:t>s</w:t>
      </w:r>
      <w:r>
        <w:rPr>
          <w:b w:val="0"/>
        </w:rPr>
        <w:t>, requirements in TS 22.261 are not expected to simply “go away”. Instead, ongoing work within 3GPP and outside of 3GPP shows that the requirements are likely to proceed in the direction of the current (December 2017) version of TS 22.261, or even be tightened further</w:t>
      </w:r>
      <w:r w:rsidR="00B8130E">
        <w:rPr>
          <w:b w:val="0"/>
        </w:rPr>
        <w:t xml:space="preserve"> (e.g. in terms of packet size and/or reliability)</w:t>
      </w:r>
      <w:r>
        <w:rPr>
          <w:b w:val="0"/>
        </w:rPr>
        <w:t>.</w:t>
      </w:r>
    </w:p>
    <w:p w:rsidR="007B608D" w:rsidRDefault="007B608D" w:rsidP="008F23B0">
      <w:pPr>
        <w:rPr>
          <w:b w:val="0"/>
        </w:rPr>
      </w:pPr>
    </w:p>
    <w:p w:rsidR="007B608D" w:rsidRDefault="007B608D" w:rsidP="008F23B0">
      <w:pPr>
        <w:rPr>
          <w:b w:val="0"/>
        </w:rPr>
      </w:pPr>
      <w:r>
        <w:rPr>
          <w:b w:val="0"/>
        </w:rPr>
        <w:t>There is also the considerable difference between RAN’s radio interface requirements and SA1’s end to end service requirements that needs to be addressed.</w:t>
      </w:r>
    </w:p>
    <w:p w:rsidR="00E07DF7" w:rsidRDefault="00E07DF7" w:rsidP="008F23B0"/>
    <w:p w:rsidR="00FD22B5" w:rsidRDefault="00FD22B5" w:rsidP="00E91F87">
      <w:pPr>
        <w:pStyle w:val="Heading2"/>
        <w:numPr>
          <w:ilvl w:val="2"/>
          <w:numId w:val="8"/>
        </w:numPr>
      </w:pPr>
      <w:r>
        <w:t>System-wide consideration of ultra-reliability and latency</w:t>
      </w:r>
    </w:p>
    <w:p w:rsidR="00B8130E" w:rsidRDefault="008C4FD7" w:rsidP="008C4FD7">
      <w:pPr>
        <w:rPr>
          <w:b w:val="0"/>
        </w:rPr>
      </w:pPr>
      <w:r w:rsidRPr="008C4FD7">
        <w:rPr>
          <w:b w:val="0"/>
        </w:rPr>
        <w:t xml:space="preserve">Vodafone strongly supports the SA1 work that has led to the requirements in TS 22.261. Vodafone does not believe that – in Release 16 – TS 22.261 should be simply aligned with </w:t>
      </w:r>
      <w:r w:rsidR="00B8130E">
        <w:rPr>
          <w:b w:val="0"/>
        </w:rPr>
        <w:t xml:space="preserve">RAN’s </w:t>
      </w:r>
      <w:r w:rsidRPr="008C4FD7">
        <w:rPr>
          <w:b w:val="0"/>
        </w:rPr>
        <w:t>“1ms, 32 bytes, 1*10</w:t>
      </w:r>
      <w:r w:rsidRPr="008C4FD7">
        <w:rPr>
          <w:b w:val="0"/>
          <w:vertAlign w:val="superscript"/>
        </w:rPr>
        <w:t>-5</w:t>
      </w:r>
      <w:r w:rsidRPr="008C4FD7">
        <w:rPr>
          <w:b w:val="0"/>
        </w:rPr>
        <w:t xml:space="preserve">”. </w:t>
      </w:r>
    </w:p>
    <w:p w:rsidR="008C4FD7" w:rsidRDefault="008C4FD7" w:rsidP="008C4FD7">
      <w:pPr>
        <w:rPr>
          <w:b w:val="0"/>
        </w:rPr>
      </w:pPr>
      <w:r w:rsidRPr="008C4FD7">
        <w:rPr>
          <w:b w:val="0"/>
        </w:rPr>
        <w:t>However, the requirements in TS 22.261 are tough to economically meet with a classical cellular network.</w:t>
      </w:r>
    </w:p>
    <w:p w:rsidR="008C4FD7" w:rsidRDefault="003413C0" w:rsidP="008F23B0">
      <w:pPr>
        <w:rPr>
          <w:b w:val="0"/>
        </w:rPr>
      </w:pPr>
      <w:r w:rsidRPr="00724396">
        <w:rPr>
          <w:b w:val="0"/>
        </w:rPr>
        <w:t>The c</w:t>
      </w:r>
      <w:r w:rsidR="000E77D5" w:rsidRPr="00724396">
        <w:rPr>
          <w:b w:val="0"/>
        </w:rPr>
        <w:t xml:space="preserve">urrent focus of the RAN </w:t>
      </w:r>
      <w:r w:rsidR="00724396">
        <w:rPr>
          <w:b w:val="0"/>
        </w:rPr>
        <w:t xml:space="preserve">(and SA) </w:t>
      </w:r>
      <w:r w:rsidR="000E77D5" w:rsidRPr="00724396">
        <w:rPr>
          <w:b w:val="0"/>
        </w:rPr>
        <w:t>work on ultra-reliability has been on the radio interface link</w:t>
      </w:r>
      <w:r w:rsidRPr="00724396">
        <w:rPr>
          <w:b w:val="0"/>
        </w:rPr>
        <w:t>. However</w:t>
      </w:r>
      <w:r w:rsidR="00B07DBC" w:rsidRPr="00724396">
        <w:rPr>
          <w:b w:val="0"/>
        </w:rPr>
        <w:t>,</w:t>
      </w:r>
      <w:r w:rsidRPr="00724396">
        <w:rPr>
          <w:b w:val="0"/>
        </w:rPr>
        <w:t xml:space="preserve"> there does not seem to have been any consideration about </w:t>
      </w:r>
      <w:r w:rsidR="000E77D5" w:rsidRPr="00724396">
        <w:rPr>
          <w:b w:val="0"/>
        </w:rPr>
        <w:t xml:space="preserve">the reliability of </w:t>
      </w:r>
      <w:r w:rsidRPr="00724396">
        <w:rPr>
          <w:b w:val="0"/>
        </w:rPr>
        <w:t xml:space="preserve">‘commodity’ </w:t>
      </w:r>
      <w:proofErr w:type="spellStart"/>
      <w:r w:rsidR="000E77D5" w:rsidRPr="00724396">
        <w:rPr>
          <w:b w:val="0"/>
        </w:rPr>
        <w:t>eNB</w:t>
      </w:r>
      <w:r w:rsidRPr="00724396">
        <w:rPr>
          <w:b w:val="0"/>
        </w:rPr>
        <w:t>s</w:t>
      </w:r>
      <w:proofErr w:type="spellEnd"/>
      <w:r w:rsidR="000E77D5" w:rsidRPr="00724396">
        <w:rPr>
          <w:b w:val="0"/>
        </w:rPr>
        <w:t xml:space="preserve"> and </w:t>
      </w:r>
      <w:proofErr w:type="spellStart"/>
      <w:r w:rsidR="000E77D5" w:rsidRPr="00724396">
        <w:rPr>
          <w:b w:val="0"/>
        </w:rPr>
        <w:t>gNB</w:t>
      </w:r>
      <w:r w:rsidRPr="00724396">
        <w:rPr>
          <w:b w:val="0"/>
        </w:rPr>
        <w:t>s</w:t>
      </w:r>
      <w:proofErr w:type="spellEnd"/>
      <w:r w:rsidRPr="00724396">
        <w:rPr>
          <w:b w:val="0"/>
        </w:rPr>
        <w:t xml:space="preserve">. </w:t>
      </w:r>
    </w:p>
    <w:p w:rsidR="008C4FD7" w:rsidRDefault="000E77D5" w:rsidP="008F23B0">
      <w:pPr>
        <w:rPr>
          <w:b w:val="0"/>
        </w:rPr>
      </w:pPr>
      <w:r w:rsidRPr="00724396">
        <w:rPr>
          <w:b w:val="0"/>
        </w:rPr>
        <w:t>Furthermore, there is no consideration of the reliability of the system outside of the RAN, such as the Core Network nodes</w:t>
      </w:r>
      <w:r w:rsidR="003413C0" w:rsidRPr="00724396">
        <w:rPr>
          <w:b w:val="0"/>
        </w:rPr>
        <w:t>, or the transmission nodes queuing and forwarding GTP-U/UDP/IP packets</w:t>
      </w:r>
      <w:r w:rsidRPr="00724396">
        <w:rPr>
          <w:b w:val="0"/>
        </w:rPr>
        <w:t xml:space="preserve">. A </w:t>
      </w:r>
      <w:r w:rsidR="008C4FD7">
        <w:rPr>
          <w:b w:val="0"/>
        </w:rPr>
        <w:t xml:space="preserve">transmission link </w:t>
      </w:r>
      <w:r w:rsidRPr="00724396">
        <w:rPr>
          <w:b w:val="0"/>
        </w:rPr>
        <w:t>failure</w:t>
      </w:r>
      <w:r w:rsidR="003413C0" w:rsidRPr="00724396">
        <w:rPr>
          <w:b w:val="0"/>
        </w:rPr>
        <w:t xml:space="preserve">, or </w:t>
      </w:r>
      <w:r w:rsidR="008C4FD7">
        <w:rPr>
          <w:b w:val="0"/>
        </w:rPr>
        <w:t xml:space="preserve">a </w:t>
      </w:r>
      <w:r w:rsidR="003413C0" w:rsidRPr="00724396">
        <w:rPr>
          <w:b w:val="0"/>
        </w:rPr>
        <w:t xml:space="preserve">packet </w:t>
      </w:r>
      <w:r w:rsidR="008C4FD7">
        <w:rPr>
          <w:b w:val="0"/>
        </w:rPr>
        <w:t>being discarded</w:t>
      </w:r>
      <w:r w:rsidRPr="00724396">
        <w:rPr>
          <w:b w:val="0"/>
        </w:rPr>
        <w:t xml:space="preserve"> in any of the nodes will affect the achievable reliability of the e2e communication. </w:t>
      </w:r>
    </w:p>
    <w:p w:rsidR="008C4FD7" w:rsidRPr="008F23B0" w:rsidRDefault="008C4FD7" w:rsidP="008C4FD7">
      <w:r>
        <w:rPr>
          <w:b w:val="0"/>
        </w:rPr>
        <w:t>To put th</w:t>
      </w:r>
      <w:r w:rsidR="00E91F87">
        <w:rPr>
          <w:b w:val="0"/>
        </w:rPr>
        <w:t>e SA1 requirements</w:t>
      </w:r>
      <w:r>
        <w:rPr>
          <w:b w:val="0"/>
        </w:rPr>
        <w:t xml:space="preserve"> into context, </w:t>
      </w:r>
      <w:r w:rsidRPr="008F23B0">
        <w:rPr>
          <w:b w:val="0"/>
        </w:rPr>
        <w:t xml:space="preserve">Wikipedia </w:t>
      </w:r>
      <w:r>
        <w:rPr>
          <w:b w:val="0"/>
        </w:rPr>
        <w:t>(</w:t>
      </w:r>
      <w:r w:rsidRPr="008F23B0">
        <w:rPr>
          <w:b w:val="0"/>
        </w:rPr>
        <w:t xml:space="preserve">at </w:t>
      </w:r>
      <w:hyperlink r:id="rId5" w:history="1">
        <w:r w:rsidRPr="007A5320">
          <w:rPr>
            <w:rStyle w:val="Hyperlink"/>
            <w:b w:val="0"/>
          </w:rPr>
          <w:t>https://en.wikipedia.org/wiki/Carrier_grade</w:t>
        </w:r>
      </w:hyperlink>
      <w:r>
        <w:rPr>
          <w:b w:val="0"/>
        </w:rPr>
        <w:t>) describes ‘carrier grade’ as:</w:t>
      </w:r>
    </w:p>
    <w:p w:rsidR="008C4FD7" w:rsidRPr="00F97F6F" w:rsidRDefault="00F97F6F" w:rsidP="008C4FD7">
      <w:pPr>
        <w:pStyle w:val="NormalWeb"/>
        <w:rPr>
          <w:i/>
          <w:lang w:val="en"/>
        </w:rPr>
      </w:pPr>
      <w:r>
        <w:rPr>
          <w:i/>
          <w:lang w:val="en"/>
        </w:rPr>
        <w:t>“</w:t>
      </w:r>
      <w:r w:rsidR="008C4FD7" w:rsidRPr="00F97F6F">
        <w:rPr>
          <w:i/>
          <w:lang w:val="en"/>
        </w:rPr>
        <w:t xml:space="preserve">In </w:t>
      </w:r>
      <w:hyperlink r:id="rId6" w:tooltip="Telecommunication" w:history="1">
        <w:r w:rsidR="008C4FD7" w:rsidRPr="00F97F6F">
          <w:rPr>
            <w:rStyle w:val="Hyperlink"/>
            <w:i/>
            <w:lang w:val="en"/>
          </w:rPr>
          <w:t>telecommunication</w:t>
        </w:r>
      </w:hyperlink>
      <w:r w:rsidR="008C4FD7" w:rsidRPr="00F97F6F">
        <w:rPr>
          <w:i/>
          <w:lang w:val="en"/>
        </w:rPr>
        <w:t>, a "</w:t>
      </w:r>
      <w:r w:rsidR="008C4FD7" w:rsidRPr="00F97F6F">
        <w:rPr>
          <w:b/>
          <w:bCs/>
          <w:i/>
          <w:lang w:val="en"/>
        </w:rPr>
        <w:t>carrier grade</w:t>
      </w:r>
      <w:r w:rsidR="008C4FD7" w:rsidRPr="00F97F6F">
        <w:rPr>
          <w:i/>
          <w:lang w:val="en"/>
        </w:rPr>
        <w:t>" or "</w:t>
      </w:r>
      <w:r w:rsidR="008C4FD7" w:rsidRPr="00F97F6F">
        <w:rPr>
          <w:b/>
          <w:bCs/>
          <w:i/>
          <w:lang w:val="en"/>
        </w:rPr>
        <w:t>carrier class</w:t>
      </w:r>
      <w:r w:rsidR="008C4FD7" w:rsidRPr="00F97F6F">
        <w:rPr>
          <w:i/>
          <w:lang w:val="en"/>
        </w:rPr>
        <w:t xml:space="preserve">" refers to a </w:t>
      </w:r>
      <w:hyperlink r:id="rId7" w:tooltip="System" w:history="1">
        <w:r w:rsidR="008C4FD7" w:rsidRPr="00F97F6F">
          <w:rPr>
            <w:rStyle w:val="Hyperlink"/>
            <w:i/>
            <w:lang w:val="en"/>
          </w:rPr>
          <w:t>system</w:t>
        </w:r>
      </w:hyperlink>
      <w:r w:rsidR="008C4FD7" w:rsidRPr="00F97F6F">
        <w:rPr>
          <w:i/>
          <w:lang w:val="en"/>
        </w:rPr>
        <w:t xml:space="preserve">, or a </w:t>
      </w:r>
      <w:hyperlink r:id="rId8" w:tooltip="Computer hardware" w:history="1">
        <w:r w:rsidR="008C4FD7" w:rsidRPr="00F97F6F">
          <w:rPr>
            <w:rStyle w:val="Hyperlink"/>
            <w:i/>
            <w:lang w:val="en"/>
          </w:rPr>
          <w:t>hardware</w:t>
        </w:r>
      </w:hyperlink>
      <w:r w:rsidR="008C4FD7" w:rsidRPr="00F97F6F">
        <w:rPr>
          <w:i/>
          <w:lang w:val="en"/>
        </w:rPr>
        <w:t xml:space="preserve"> or </w:t>
      </w:r>
      <w:hyperlink r:id="rId9" w:tooltip="Software" w:history="1">
        <w:r w:rsidR="008C4FD7" w:rsidRPr="00F97F6F">
          <w:rPr>
            <w:rStyle w:val="Hyperlink"/>
            <w:i/>
            <w:lang w:val="en"/>
          </w:rPr>
          <w:t>software</w:t>
        </w:r>
      </w:hyperlink>
      <w:r w:rsidR="008C4FD7" w:rsidRPr="00F97F6F">
        <w:rPr>
          <w:i/>
          <w:lang w:val="en"/>
        </w:rPr>
        <w:t xml:space="preserve"> component that is extremely reliable, well tested and proven in its </w:t>
      </w:r>
      <w:r w:rsidR="008C4FD7" w:rsidRPr="00F97F6F">
        <w:rPr>
          <w:i/>
          <w:lang w:val="en"/>
        </w:rPr>
        <w:lastRenderedPageBreak/>
        <w:t>capabilities. Carrier grade systems are tested and engineered to meet or exceed "</w:t>
      </w:r>
      <w:r w:rsidR="008C4FD7" w:rsidRPr="00F97F6F">
        <w:rPr>
          <w:i/>
          <w:highlight w:val="green"/>
          <w:lang w:val="en"/>
        </w:rPr>
        <w:t>five nines</w:t>
      </w:r>
      <w:r w:rsidR="008C4FD7" w:rsidRPr="00F97F6F">
        <w:rPr>
          <w:i/>
          <w:lang w:val="en"/>
        </w:rPr>
        <w:t xml:space="preserve">" </w:t>
      </w:r>
      <w:hyperlink r:id="rId10" w:tooltip="High availability" w:history="1">
        <w:r w:rsidR="008C4FD7" w:rsidRPr="00F97F6F">
          <w:rPr>
            <w:rStyle w:val="Hyperlink"/>
            <w:i/>
            <w:lang w:val="en"/>
          </w:rPr>
          <w:t>high availability</w:t>
        </w:r>
      </w:hyperlink>
      <w:r w:rsidR="008C4FD7" w:rsidRPr="00F97F6F">
        <w:rPr>
          <w:i/>
          <w:lang w:val="en"/>
        </w:rPr>
        <w:t xml:space="preserve"> standards, and provide very fast </w:t>
      </w:r>
      <w:hyperlink r:id="rId11" w:tooltip="Fault-tolerant system" w:history="1">
        <w:r w:rsidR="008C4FD7" w:rsidRPr="00F97F6F">
          <w:rPr>
            <w:rStyle w:val="Hyperlink"/>
            <w:i/>
            <w:lang w:val="en"/>
          </w:rPr>
          <w:t>fault recovery</w:t>
        </w:r>
      </w:hyperlink>
      <w:r w:rsidR="008C4FD7" w:rsidRPr="00F97F6F">
        <w:rPr>
          <w:i/>
          <w:lang w:val="en"/>
        </w:rPr>
        <w:t xml:space="preserve"> through redundancy (normally less than </w:t>
      </w:r>
      <w:r w:rsidR="008C4FD7" w:rsidRPr="00F97F6F">
        <w:rPr>
          <w:i/>
          <w:highlight w:val="green"/>
          <w:lang w:val="en"/>
        </w:rPr>
        <w:t>50 milliseconds</w:t>
      </w:r>
      <w:r w:rsidR="008C4FD7" w:rsidRPr="00F97F6F">
        <w:rPr>
          <w:i/>
          <w:lang w:val="en"/>
        </w:rPr>
        <w:t>).</w:t>
      </w:r>
      <w:r>
        <w:rPr>
          <w:i/>
          <w:lang w:val="en"/>
        </w:rPr>
        <w:t>”</w:t>
      </w:r>
    </w:p>
    <w:p w:rsidR="008C4FD7" w:rsidRDefault="008C4FD7" w:rsidP="008F23B0">
      <w:pPr>
        <w:rPr>
          <w:b w:val="0"/>
          <w:lang w:val="en"/>
        </w:rPr>
      </w:pPr>
      <w:r>
        <w:rPr>
          <w:b w:val="0"/>
          <w:lang w:val="en"/>
        </w:rPr>
        <w:t xml:space="preserve">Owing to the way that one base station only serves a small fraction of a PLMN’s customers, and </w:t>
      </w:r>
      <w:r w:rsidR="00F97F6F">
        <w:rPr>
          <w:b w:val="0"/>
          <w:lang w:val="en"/>
        </w:rPr>
        <w:t xml:space="preserve">that </w:t>
      </w:r>
      <w:r>
        <w:rPr>
          <w:b w:val="0"/>
          <w:lang w:val="en"/>
        </w:rPr>
        <w:t>there is frequently overlapping coverage</w:t>
      </w:r>
      <w:r w:rsidR="00F97F6F">
        <w:rPr>
          <w:b w:val="0"/>
          <w:lang w:val="en"/>
        </w:rPr>
        <w:t xml:space="preserve"> with adjacent base stations</w:t>
      </w:r>
      <w:r>
        <w:rPr>
          <w:b w:val="0"/>
          <w:lang w:val="en"/>
        </w:rPr>
        <w:t xml:space="preserve">, a cost effective base station may well target </w:t>
      </w:r>
      <w:r w:rsidR="00F97F6F">
        <w:rPr>
          <w:b w:val="0"/>
          <w:lang w:val="en"/>
        </w:rPr>
        <w:t>exceeding “4 nines”, rather than “5 nines”, availability.</w:t>
      </w:r>
    </w:p>
    <w:p w:rsidR="00F97F6F" w:rsidRPr="008C4FD7" w:rsidRDefault="00F97F6F" w:rsidP="008F23B0">
      <w:pPr>
        <w:rPr>
          <w:b w:val="0"/>
          <w:lang w:val="en"/>
        </w:rPr>
      </w:pPr>
      <w:r>
        <w:rPr>
          <w:b w:val="0"/>
          <w:lang w:val="en"/>
        </w:rPr>
        <w:t>The low latency requirements of 1</w:t>
      </w:r>
      <w:r w:rsidR="008D126F">
        <w:rPr>
          <w:b w:val="0"/>
          <w:lang w:val="en"/>
        </w:rPr>
        <w:t xml:space="preserve"> </w:t>
      </w:r>
      <w:proofErr w:type="spellStart"/>
      <w:r>
        <w:rPr>
          <w:b w:val="0"/>
          <w:lang w:val="en"/>
        </w:rPr>
        <w:t>ms</w:t>
      </w:r>
      <w:proofErr w:type="spellEnd"/>
      <w:r>
        <w:rPr>
          <w:b w:val="0"/>
          <w:lang w:val="en"/>
        </w:rPr>
        <w:t xml:space="preserve"> (in either TR 38.913 or TS 22.261) also pose severe challenges with regard to the time taken for transmission equipment to detect a link problem and do automatic reconfiguration.</w:t>
      </w:r>
      <w:r w:rsidR="00B8130E">
        <w:rPr>
          <w:b w:val="0"/>
          <w:lang w:val="en"/>
        </w:rPr>
        <w:t xml:space="preserve"> Further, any latency of below about 20 </w:t>
      </w:r>
      <w:proofErr w:type="spellStart"/>
      <w:r w:rsidR="00B8130E">
        <w:rPr>
          <w:b w:val="0"/>
          <w:lang w:val="en"/>
        </w:rPr>
        <w:t>ms</w:t>
      </w:r>
      <w:proofErr w:type="spellEnd"/>
      <w:r w:rsidR="00B8130E">
        <w:rPr>
          <w:b w:val="0"/>
          <w:lang w:val="en"/>
        </w:rPr>
        <w:t xml:space="preserve"> will probably impose similar problems.</w:t>
      </w:r>
    </w:p>
    <w:p w:rsidR="008C4FD7" w:rsidRPr="00724396" w:rsidRDefault="008C4FD7" w:rsidP="008C4FD7">
      <w:pPr>
        <w:rPr>
          <w:b w:val="0"/>
        </w:rPr>
      </w:pPr>
      <w:r>
        <w:rPr>
          <w:b w:val="0"/>
        </w:rPr>
        <w:t>Clearly it is possible to consider specialist implementations that deliver</w:t>
      </w:r>
      <w:r w:rsidRPr="00724396">
        <w:rPr>
          <w:b w:val="0"/>
        </w:rPr>
        <w:t xml:space="preserve"> </w:t>
      </w:r>
      <w:r>
        <w:rPr>
          <w:b w:val="0"/>
        </w:rPr>
        <w:t xml:space="preserve">very </w:t>
      </w:r>
      <w:r w:rsidRPr="00724396">
        <w:rPr>
          <w:b w:val="0"/>
        </w:rPr>
        <w:t>high reliability RAN nodes</w:t>
      </w:r>
      <w:r>
        <w:rPr>
          <w:b w:val="0"/>
        </w:rPr>
        <w:t>, transmission links, and other equipment. However</w:t>
      </w:r>
      <w:r w:rsidR="00F97F6F">
        <w:rPr>
          <w:b w:val="0"/>
        </w:rPr>
        <w:t>,</w:t>
      </w:r>
      <w:r>
        <w:rPr>
          <w:b w:val="0"/>
        </w:rPr>
        <w:t xml:space="preserve"> </w:t>
      </w:r>
      <w:r w:rsidRPr="00724396">
        <w:rPr>
          <w:b w:val="0"/>
        </w:rPr>
        <w:t xml:space="preserve">this </w:t>
      </w:r>
      <w:r>
        <w:rPr>
          <w:b w:val="0"/>
        </w:rPr>
        <w:t>is very likely to</w:t>
      </w:r>
      <w:r w:rsidRPr="00724396">
        <w:rPr>
          <w:b w:val="0"/>
        </w:rPr>
        <w:t xml:space="preserve"> lose the economies of scale that underpin 3GPP’s success. </w:t>
      </w:r>
    </w:p>
    <w:p w:rsidR="00FD22B5" w:rsidRPr="00724396" w:rsidRDefault="000E77D5" w:rsidP="008F23B0">
      <w:pPr>
        <w:rPr>
          <w:b w:val="0"/>
        </w:rPr>
      </w:pPr>
      <w:r w:rsidRPr="00724396">
        <w:rPr>
          <w:b w:val="0"/>
        </w:rPr>
        <w:t>Therefore</w:t>
      </w:r>
      <w:r w:rsidR="009B4500" w:rsidRPr="00724396">
        <w:rPr>
          <w:b w:val="0"/>
        </w:rPr>
        <w:t>,</w:t>
      </w:r>
      <w:r w:rsidRPr="00724396">
        <w:rPr>
          <w:b w:val="0"/>
        </w:rPr>
        <w:t xml:space="preserve"> </w:t>
      </w:r>
      <w:r w:rsidR="009B4500" w:rsidRPr="00724396">
        <w:rPr>
          <w:b w:val="0"/>
        </w:rPr>
        <w:t>Vodafone</w:t>
      </w:r>
      <w:r w:rsidRPr="00724396">
        <w:rPr>
          <w:b w:val="0"/>
        </w:rPr>
        <w:t xml:space="preserve"> believe</w:t>
      </w:r>
      <w:r w:rsidR="009B4500" w:rsidRPr="00724396">
        <w:rPr>
          <w:b w:val="0"/>
        </w:rPr>
        <w:t>s</w:t>
      </w:r>
      <w:r w:rsidRPr="00724396">
        <w:rPr>
          <w:b w:val="0"/>
        </w:rPr>
        <w:t xml:space="preserve"> that a system-level </w:t>
      </w:r>
      <w:r w:rsidR="00F97F6F">
        <w:rPr>
          <w:b w:val="0"/>
        </w:rPr>
        <w:t>study needs</w:t>
      </w:r>
      <w:r w:rsidRPr="00724396">
        <w:rPr>
          <w:b w:val="0"/>
        </w:rPr>
        <w:t xml:space="preserve"> to be performed to understand how </w:t>
      </w:r>
      <w:r w:rsidR="009B4500" w:rsidRPr="00724396">
        <w:rPr>
          <w:b w:val="0"/>
        </w:rPr>
        <w:t>3GPP</w:t>
      </w:r>
      <w:r w:rsidR="00F97F6F">
        <w:rPr>
          <w:b w:val="0"/>
        </w:rPr>
        <w:t xml:space="preserve"> can </w:t>
      </w:r>
      <w:r w:rsidR="00E91F87">
        <w:rPr>
          <w:b w:val="0"/>
        </w:rPr>
        <w:t xml:space="preserve">provide cost effective solutions for </w:t>
      </w:r>
      <w:r w:rsidR="00F97F6F">
        <w:rPr>
          <w:b w:val="0"/>
        </w:rPr>
        <w:t>the needed</w:t>
      </w:r>
      <w:r w:rsidRPr="00724396">
        <w:rPr>
          <w:b w:val="0"/>
        </w:rPr>
        <w:t xml:space="preserve"> levels of reliability </w:t>
      </w:r>
      <w:r w:rsidR="003413C0" w:rsidRPr="00724396">
        <w:rPr>
          <w:b w:val="0"/>
        </w:rPr>
        <w:t xml:space="preserve">and low latency </w:t>
      </w:r>
      <w:r w:rsidR="00F97F6F">
        <w:rPr>
          <w:b w:val="0"/>
        </w:rPr>
        <w:t>across the e2e communication</w:t>
      </w:r>
      <w:r w:rsidR="009B4500" w:rsidRPr="00724396">
        <w:rPr>
          <w:b w:val="0"/>
        </w:rPr>
        <w:t>.</w:t>
      </w:r>
      <w:r w:rsidRPr="00724396">
        <w:rPr>
          <w:b w:val="0"/>
        </w:rPr>
        <w:t xml:space="preserve"> </w:t>
      </w:r>
      <w:r w:rsidR="009B4500" w:rsidRPr="00724396">
        <w:rPr>
          <w:b w:val="0"/>
        </w:rPr>
        <w:t xml:space="preserve">Therefore, we believe that SA2 involvement is needed </w:t>
      </w:r>
      <w:r w:rsidR="003413C0" w:rsidRPr="00724396">
        <w:rPr>
          <w:b w:val="0"/>
        </w:rPr>
        <w:t>along with RAN expertise</w:t>
      </w:r>
      <w:r w:rsidR="009B4500" w:rsidRPr="00724396">
        <w:rPr>
          <w:b w:val="0"/>
        </w:rPr>
        <w:t>.</w:t>
      </w:r>
    </w:p>
    <w:p w:rsidR="00196680" w:rsidRDefault="009B4500" w:rsidP="008F23B0">
      <w:r w:rsidRPr="00B07DBC">
        <w:rPr>
          <w:u w:val="single"/>
        </w:rPr>
        <w:t xml:space="preserve">Proposal </w:t>
      </w:r>
      <w:r w:rsidR="00B8130E">
        <w:rPr>
          <w:u w:val="single"/>
        </w:rPr>
        <w:t>1</w:t>
      </w:r>
      <w:r w:rsidRPr="00B07DBC">
        <w:t xml:space="preserve">: </w:t>
      </w:r>
      <w:r w:rsidR="00F97F6F">
        <w:t>Agree that a system level approach to</w:t>
      </w:r>
      <w:r w:rsidRPr="00B07DBC">
        <w:t xml:space="preserve"> ultra-reliability </w:t>
      </w:r>
      <w:r w:rsidR="00196680">
        <w:t>needs to be adopted.</w:t>
      </w:r>
    </w:p>
    <w:p w:rsidR="00FD22B5" w:rsidRDefault="00FD22B5" w:rsidP="008F23B0"/>
    <w:p w:rsidR="008F23B0" w:rsidRDefault="00196680" w:rsidP="00196680">
      <w:pPr>
        <w:pStyle w:val="Heading1"/>
      </w:pPr>
      <w:r>
        <w:t>3</w:t>
      </w:r>
      <w:r>
        <w:tab/>
      </w:r>
      <w:r w:rsidR="00011DC3">
        <w:t xml:space="preserve">A </w:t>
      </w:r>
      <w:r w:rsidRPr="00011DC3">
        <w:rPr>
          <w:i/>
        </w:rPr>
        <w:t>Candidate</w:t>
      </w:r>
      <w:r>
        <w:t xml:space="preserve"> Concept for Ultra-Reliability and Low Latency</w:t>
      </w:r>
    </w:p>
    <w:p w:rsidR="00902BC1" w:rsidRDefault="00902BC1" w:rsidP="00B6374C">
      <w:pPr>
        <w:ind w:left="340" w:hanging="340"/>
        <w:rPr>
          <w:b w:val="0"/>
          <w:lang w:val="en-US"/>
        </w:rPr>
      </w:pPr>
      <w:r>
        <w:rPr>
          <w:b w:val="0"/>
          <w:lang w:val="en-US"/>
        </w:rPr>
        <w:t xml:space="preserve">Note: this candidate solution is intended to show that achieving ultra-reliability and low latency with commodity, 3GPP equipment may well be feasible. It is not intended to exclude other solutions, but, </w:t>
      </w:r>
      <w:r w:rsidR="001266EF">
        <w:rPr>
          <w:b w:val="0"/>
          <w:lang w:val="en-US"/>
        </w:rPr>
        <w:t xml:space="preserve">it </w:t>
      </w:r>
      <w:r>
        <w:rPr>
          <w:b w:val="0"/>
          <w:lang w:val="en-US"/>
        </w:rPr>
        <w:t>is intended to show the scope of what a SID on this topic may need to cover.</w:t>
      </w:r>
    </w:p>
    <w:p w:rsidR="008F23B0" w:rsidRDefault="00902BC1" w:rsidP="00902BC1">
      <w:pPr>
        <w:rPr>
          <w:b w:val="0"/>
          <w:lang w:val="en-US"/>
        </w:rPr>
      </w:pPr>
      <w:r>
        <w:rPr>
          <w:b w:val="0"/>
          <w:lang w:val="en-US"/>
        </w:rPr>
        <w:t>The basic concept is that 1*</w:t>
      </w:r>
      <w:r w:rsidRPr="008F23B0">
        <w:rPr>
          <w:b w:val="0"/>
        </w:rPr>
        <w:t>10</w:t>
      </w:r>
      <w:r w:rsidRPr="008F23B0">
        <w:rPr>
          <w:b w:val="0"/>
          <w:vertAlign w:val="superscript"/>
        </w:rPr>
        <w:t>-6</w:t>
      </w:r>
      <w:r>
        <w:rPr>
          <w:b w:val="0"/>
          <w:vertAlign w:val="superscript"/>
        </w:rPr>
        <w:t xml:space="preserve"> </w:t>
      </w:r>
      <w:r>
        <w:rPr>
          <w:b w:val="0"/>
          <w:lang w:val="en-US"/>
        </w:rPr>
        <w:t xml:space="preserve">availability could be achieved by two (statistically) </w:t>
      </w:r>
      <w:r w:rsidR="0008290E">
        <w:rPr>
          <w:b w:val="0"/>
          <w:lang w:val="en-US"/>
        </w:rPr>
        <w:t xml:space="preserve">fully </w:t>
      </w:r>
      <w:r>
        <w:rPr>
          <w:b w:val="0"/>
          <w:lang w:val="en-US"/>
        </w:rPr>
        <w:t>independent systems that each provide 1*</w:t>
      </w:r>
      <w:r w:rsidRPr="008F23B0">
        <w:rPr>
          <w:b w:val="0"/>
        </w:rPr>
        <w:t>10</w:t>
      </w:r>
      <w:r w:rsidRPr="008F23B0">
        <w:rPr>
          <w:b w:val="0"/>
          <w:vertAlign w:val="superscript"/>
        </w:rPr>
        <w:t>-</w:t>
      </w:r>
      <w:r>
        <w:rPr>
          <w:b w:val="0"/>
          <w:vertAlign w:val="superscript"/>
        </w:rPr>
        <w:t xml:space="preserve">3 </w:t>
      </w:r>
      <w:r>
        <w:rPr>
          <w:b w:val="0"/>
          <w:lang w:val="en-US"/>
        </w:rPr>
        <w:t>availability.</w:t>
      </w:r>
    </w:p>
    <w:p w:rsidR="001266EF" w:rsidRDefault="005C2978" w:rsidP="00902BC1">
      <w:pPr>
        <w:rPr>
          <w:b w:val="0"/>
          <w:lang w:val="en-US"/>
        </w:rPr>
      </w:pPr>
      <w:r>
        <w:rPr>
          <w:b w:val="0"/>
          <w:lang w:val="en-US"/>
        </w:rPr>
        <w:t xml:space="preserve">A key enabler for this comes from the “option 3” dual connectivity architecture which is likely to provide </w:t>
      </w:r>
      <w:r w:rsidR="0008290E">
        <w:rPr>
          <w:b w:val="0"/>
          <w:lang w:val="en-US"/>
        </w:rPr>
        <w:t xml:space="preserve">large numbers of UEs that have the hardware for using two LTE/NR transmitters/receivers simultaneously. </w:t>
      </w:r>
    </w:p>
    <w:p w:rsidR="0008290E" w:rsidRDefault="0008290E" w:rsidP="00902BC1">
      <w:pPr>
        <w:rPr>
          <w:b w:val="0"/>
          <w:lang w:val="en-US"/>
        </w:rPr>
      </w:pPr>
      <w:r>
        <w:rPr>
          <w:b w:val="0"/>
          <w:lang w:val="en-US"/>
        </w:rPr>
        <w:t>This could enable one UE to simultaneously communicate with two independent base stations (on different frequencies/bands), which are connected to fully independent networks.</w:t>
      </w:r>
      <w:r w:rsidR="005D303F">
        <w:rPr>
          <w:b w:val="0"/>
          <w:lang w:val="en-US"/>
        </w:rPr>
        <w:t xml:space="preserve"> </w:t>
      </w:r>
    </w:p>
    <w:p w:rsidR="00995981" w:rsidRDefault="00995981" w:rsidP="00902BC1">
      <w:pPr>
        <w:rPr>
          <w:b w:val="0"/>
          <w:lang w:val="en-US"/>
        </w:rPr>
      </w:pPr>
      <w:r>
        <w:rPr>
          <w:b w:val="0"/>
          <w:lang w:val="en-US"/>
        </w:rPr>
        <w:t xml:space="preserve">For the low latency situations, there is too little time available to detect the failure of one part of one network, </w:t>
      </w:r>
      <w:r w:rsidR="001266EF">
        <w:rPr>
          <w:b w:val="0"/>
          <w:lang w:val="en-US"/>
        </w:rPr>
        <w:t xml:space="preserve">and open up communication on the other network. Hence </w:t>
      </w:r>
      <w:r>
        <w:rPr>
          <w:b w:val="0"/>
          <w:lang w:val="en-US"/>
        </w:rPr>
        <w:t>all data would be duplicated across both networks.</w:t>
      </w:r>
    </w:p>
    <w:p w:rsidR="0008290E" w:rsidRDefault="005D303F" w:rsidP="00902BC1">
      <w:pPr>
        <w:rPr>
          <w:b w:val="0"/>
          <w:lang w:val="en-US"/>
        </w:rPr>
      </w:pPr>
      <w:r>
        <w:rPr>
          <w:b w:val="0"/>
          <w:lang w:val="en-US"/>
        </w:rPr>
        <w:t>For an industrial situation, a</w:t>
      </w:r>
      <w:r w:rsidR="0008290E">
        <w:rPr>
          <w:b w:val="0"/>
          <w:lang w:val="en-US"/>
        </w:rPr>
        <w:t>spects of the concept include:</w:t>
      </w:r>
    </w:p>
    <w:p w:rsidR="0008290E" w:rsidRDefault="0008290E" w:rsidP="005D303F">
      <w:pPr>
        <w:pStyle w:val="ListParagraph"/>
        <w:numPr>
          <w:ilvl w:val="0"/>
          <w:numId w:val="12"/>
        </w:numPr>
        <w:rPr>
          <w:b w:val="0"/>
          <w:lang w:val="en-US"/>
        </w:rPr>
      </w:pPr>
      <w:r w:rsidRPr="005D303F">
        <w:rPr>
          <w:b w:val="0"/>
          <w:lang w:val="en-US"/>
        </w:rPr>
        <w:t xml:space="preserve">The two base stations could both be NR, or both LTE, or one of each. </w:t>
      </w:r>
      <w:r w:rsidR="00995981">
        <w:rPr>
          <w:b w:val="0"/>
          <w:lang w:val="en-US"/>
        </w:rPr>
        <w:t>Either or both EPC and NGC could be used.</w:t>
      </w:r>
    </w:p>
    <w:p w:rsidR="00DF5B6F" w:rsidRPr="005D303F" w:rsidRDefault="00DF5B6F" w:rsidP="00DF5B6F">
      <w:pPr>
        <w:pStyle w:val="ListParagraph"/>
        <w:rPr>
          <w:b w:val="0"/>
          <w:lang w:val="en-US"/>
        </w:rPr>
      </w:pPr>
    </w:p>
    <w:p w:rsidR="005D303F" w:rsidRDefault="005D303F" w:rsidP="005D303F">
      <w:pPr>
        <w:pStyle w:val="ListParagraph"/>
        <w:numPr>
          <w:ilvl w:val="0"/>
          <w:numId w:val="12"/>
        </w:numPr>
        <w:rPr>
          <w:b w:val="0"/>
          <w:lang w:val="en-US"/>
        </w:rPr>
      </w:pPr>
      <w:r>
        <w:rPr>
          <w:b w:val="0"/>
          <w:lang w:val="en-US"/>
        </w:rPr>
        <w:t xml:space="preserve">Because the UE needs to split its transmit power across two networks, more base stations are used than would be needed for a network designed to </w:t>
      </w:r>
      <w:r w:rsidR="00DF5B6F">
        <w:rPr>
          <w:b w:val="0"/>
          <w:lang w:val="en-US"/>
        </w:rPr>
        <w:t xml:space="preserve">just </w:t>
      </w:r>
      <w:r>
        <w:rPr>
          <w:b w:val="0"/>
          <w:lang w:val="en-US"/>
        </w:rPr>
        <w:t>provide “coverage”.</w:t>
      </w:r>
    </w:p>
    <w:p w:rsidR="00DF5B6F" w:rsidRDefault="00DF5B6F" w:rsidP="00DF5B6F">
      <w:pPr>
        <w:pStyle w:val="ListParagraph"/>
        <w:rPr>
          <w:b w:val="0"/>
          <w:lang w:val="en-US"/>
        </w:rPr>
      </w:pPr>
    </w:p>
    <w:p w:rsidR="005D303F" w:rsidRDefault="005D303F" w:rsidP="005D303F">
      <w:pPr>
        <w:pStyle w:val="ListParagraph"/>
        <w:numPr>
          <w:ilvl w:val="0"/>
          <w:numId w:val="12"/>
        </w:numPr>
        <w:rPr>
          <w:b w:val="0"/>
          <w:lang w:val="en-US"/>
        </w:rPr>
      </w:pPr>
      <w:r>
        <w:rPr>
          <w:b w:val="0"/>
          <w:lang w:val="en-US"/>
        </w:rPr>
        <w:t>Independent “uninterruptible” power supplies would be used for the two networks.</w:t>
      </w:r>
    </w:p>
    <w:p w:rsidR="00DF5B6F" w:rsidRDefault="00DF5B6F" w:rsidP="00DF5B6F">
      <w:pPr>
        <w:pStyle w:val="ListParagraph"/>
        <w:rPr>
          <w:b w:val="0"/>
          <w:lang w:val="en-US"/>
        </w:rPr>
      </w:pPr>
    </w:p>
    <w:p w:rsidR="001266EF" w:rsidRDefault="001266EF" w:rsidP="005D303F">
      <w:pPr>
        <w:pStyle w:val="ListParagraph"/>
        <w:numPr>
          <w:ilvl w:val="0"/>
          <w:numId w:val="12"/>
        </w:numPr>
        <w:rPr>
          <w:b w:val="0"/>
          <w:lang w:val="en-US"/>
        </w:rPr>
      </w:pPr>
      <w:r>
        <w:rPr>
          <w:b w:val="0"/>
          <w:lang w:val="en-US"/>
        </w:rPr>
        <w:t>The UE needs two independent NAS software stacks, However, this seems to be common in large numbers of dual SIM devices.</w:t>
      </w:r>
    </w:p>
    <w:p w:rsidR="001266EF" w:rsidRPr="001266EF" w:rsidRDefault="001266EF" w:rsidP="001266EF">
      <w:pPr>
        <w:pStyle w:val="ListParagraph"/>
        <w:rPr>
          <w:b w:val="0"/>
          <w:lang w:val="en-US"/>
        </w:rPr>
      </w:pPr>
    </w:p>
    <w:p w:rsidR="005D303F" w:rsidRDefault="005D303F" w:rsidP="005D303F">
      <w:pPr>
        <w:pStyle w:val="ListParagraph"/>
        <w:numPr>
          <w:ilvl w:val="0"/>
          <w:numId w:val="12"/>
        </w:numPr>
        <w:rPr>
          <w:b w:val="0"/>
          <w:lang w:val="en-US"/>
        </w:rPr>
      </w:pPr>
      <w:r>
        <w:rPr>
          <w:b w:val="0"/>
          <w:lang w:val="en-US"/>
        </w:rPr>
        <w:t xml:space="preserve">The mobile’s cell reselection mechanisms need modification to ensure that the “second receiver” camps on the different frequency layer (and </w:t>
      </w:r>
      <w:r w:rsidR="001266EF">
        <w:rPr>
          <w:b w:val="0"/>
          <w:lang w:val="en-US"/>
        </w:rPr>
        <w:t xml:space="preserve">possibly </w:t>
      </w:r>
      <w:r>
        <w:rPr>
          <w:b w:val="0"/>
          <w:lang w:val="en-US"/>
        </w:rPr>
        <w:t>different base station site) to the “first receiver”.</w:t>
      </w:r>
    </w:p>
    <w:p w:rsidR="00DF5B6F" w:rsidRP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r>
        <w:rPr>
          <w:b w:val="0"/>
          <w:lang w:val="en-US"/>
        </w:rPr>
        <w:t xml:space="preserve">Aspects of packet loss at inter-cell handover need to be investigated </w:t>
      </w:r>
      <w:r w:rsidRPr="00DF5B6F">
        <w:rPr>
          <w:b w:val="0"/>
          <w:i/>
          <w:lang w:val="en-US"/>
        </w:rPr>
        <w:t xml:space="preserve">(this </w:t>
      </w:r>
      <w:r w:rsidR="00B8130E">
        <w:rPr>
          <w:b w:val="0"/>
          <w:i/>
          <w:lang w:val="en-US"/>
        </w:rPr>
        <w:t>is</w:t>
      </w:r>
      <w:r w:rsidRPr="00DF5B6F">
        <w:rPr>
          <w:b w:val="0"/>
          <w:i/>
          <w:lang w:val="en-US"/>
        </w:rPr>
        <w:t xml:space="preserve"> </w:t>
      </w:r>
      <w:r w:rsidR="00B8130E">
        <w:rPr>
          <w:b w:val="0"/>
          <w:i/>
          <w:lang w:val="en-US"/>
        </w:rPr>
        <w:t>believed to now be</w:t>
      </w:r>
      <w:r w:rsidRPr="00DF5B6F">
        <w:rPr>
          <w:b w:val="0"/>
          <w:i/>
          <w:lang w:val="en-US"/>
        </w:rPr>
        <w:t xml:space="preserve"> part of </w:t>
      </w:r>
      <w:r w:rsidR="001266EF">
        <w:rPr>
          <w:b w:val="0"/>
          <w:i/>
          <w:lang w:val="en-US"/>
        </w:rPr>
        <w:t xml:space="preserve">future </w:t>
      </w:r>
      <w:r w:rsidRPr="00DF5B6F">
        <w:rPr>
          <w:b w:val="0"/>
          <w:i/>
          <w:lang w:val="en-US"/>
        </w:rPr>
        <w:t xml:space="preserve">Release 15 work </w:t>
      </w:r>
      <w:r w:rsidR="001266EF">
        <w:rPr>
          <w:b w:val="0"/>
          <w:i/>
          <w:lang w:val="en-US"/>
        </w:rPr>
        <w:t>in</w:t>
      </w:r>
      <w:r w:rsidRPr="00DF5B6F">
        <w:rPr>
          <w:b w:val="0"/>
          <w:i/>
          <w:lang w:val="en-US"/>
        </w:rPr>
        <w:t xml:space="preserve"> TSG-RAN</w:t>
      </w:r>
      <w:r w:rsidR="00B8130E">
        <w:rPr>
          <w:b w:val="0"/>
          <w:i/>
          <w:lang w:val="en-US"/>
        </w:rPr>
        <w:t xml:space="preserve"> for both NR and LTE</w:t>
      </w:r>
      <w:r w:rsidRPr="00DF5B6F">
        <w:rPr>
          <w:b w:val="0"/>
          <w:i/>
          <w:lang w:val="en-US"/>
        </w:rPr>
        <w:t>)</w:t>
      </w:r>
      <w:r>
        <w:rPr>
          <w:b w:val="0"/>
          <w:lang w:val="en-US"/>
        </w:rPr>
        <w:t>.</w:t>
      </w:r>
    </w:p>
    <w:p w:rsidR="00DF5B6F" w:rsidRP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r>
        <w:rPr>
          <w:b w:val="0"/>
          <w:lang w:val="en-US"/>
        </w:rPr>
        <w:t>Handover algorithms need to take into account the need to keep the two transceivers on different frequencies.</w:t>
      </w:r>
    </w:p>
    <w:p w:rsidR="00DF5B6F" w:rsidRDefault="00DF5B6F" w:rsidP="00DF5B6F">
      <w:pPr>
        <w:pStyle w:val="ListParagraph"/>
        <w:rPr>
          <w:b w:val="0"/>
          <w:lang w:val="en-US"/>
        </w:rPr>
      </w:pPr>
    </w:p>
    <w:p w:rsidR="00995981" w:rsidRDefault="00B8130E" w:rsidP="00995981">
      <w:pPr>
        <w:pStyle w:val="ListParagraph"/>
        <w:numPr>
          <w:ilvl w:val="0"/>
          <w:numId w:val="12"/>
        </w:numPr>
        <w:rPr>
          <w:b w:val="0"/>
          <w:lang w:val="en-US"/>
        </w:rPr>
      </w:pPr>
      <w:r>
        <w:rPr>
          <w:b w:val="0"/>
          <w:lang w:val="en-US"/>
        </w:rPr>
        <w:t>DE</w:t>
      </w:r>
      <w:r w:rsidR="005D303F">
        <w:rPr>
          <w:b w:val="0"/>
          <w:lang w:val="en-US"/>
        </w:rPr>
        <w:t>COR mechanisms can ensure different MMEs are used (c.f. different slice</w:t>
      </w:r>
      <w:r w:rsidR="00DF5B6F">
        <w:rPr>
          <w:b w:val="0"/>
          <w:lang w:val="en-US"/>
        </w:rPr>
        <w:t xml:space="preserve"> IDs</w:t>
      </w:r>
      <w:r w:rsidR="005D303F">
        <w:rPr>
          <w:b w:val="0"/>
          <w:lang w:val="en-US"/>
        </w:rPr>
        <w:t xml:space="preserve"> for different AMFs)</w:t>
      </w:r>
      <w:r w:rsidR="00995981">
        <w:rPr>
          <w:b w:val="0"/>
          <w:lang w:val="en-US"/>
        </w:rPr>
        <w:t>.</w:t>
      </w:r>
      <w:r w:rsidR="00995981" w:rsidRPr="00995981">
        <w:rPr>
          <w:b w:val="0"/>
          <w:lang w:val="en-US"/>
        </w:rPr>
        <w:t xml:space="preserve"> </w:t>
      </w:r>
      <w:r w:rsidR="00995981">
        <w:rPr>
          <w:b w:val="0"/>
          <w:lang w:val="en-US"/>
        </w:rPr>
        <w:lastRenderedPageBreak/>
        <w:t>The MMEs could be from different vendors to avoid a communication encountering the same software bug on both networks.</w:t>
      </w:r>
    </w:p>
    <w:p w:rsid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proofErr w:type="spellStart"/>
      <w:r>
        <w:rPr>
          <w:b w:val="0"/>
          <w:lang w:val="en-US"/>
        </w:rPr>
        <w:t>Cacheing</w:t>
      </w:r>
      <w:proofErr w:type="spellEnd"/>
      <w:r>
        <w:rPr>
          <w:b w:val="0"/>
          <w:lang w:val="en-US"/>
        </w:rPr>
        <w:t xml:space="preserve"> of multiple security vectors in the MMEs may allow a commodity HSS to be used with a single IMSI for the UE. Some SA3 (and CT1) work is then needed to ensure that the UE does not detect “out of sequence” vectors. More generally, investigation of single IMSI vs dual IMSI solutions is needed.</w:t>
      </w:r>
    </w:p>
    <w:p w:rsidR="00DF5B6F" w:rsidRDefault="00DF5B6F" w:rsidP="00DF5B6F">
      <w:pPr>
        <w:pStyle w:val="ListParagraph"/>
        <w:rPr>
          <w:b w:val="0"/>
          <w:lang w:val="en-US"/>
        </w:rPr>
      </w:pPr>
    </w:p>
    <w:p w:rsidR="005D303F" w:rsidRDefault="005D303F" w:rsidP="005D303F">
      <w:pPr>
        <w:pStyle w:val="ListParagraph"/>
        <w:numPr>
          <w:ilvl w:val="0"/>
          <w:numId w:val="12"/>
        </w:numPr>
        <w:rPr>
          <w:b w:val="0"/>
          <w:lang w:val="en-US"/>
        </w:rPr>
      </w:pPr>
      <w:r>
        <w:rPr>
          <w:b w:val="0"/>
          <w:lang w:val="en-US"/>
        </w:rPr>
        <w:t>Different APNs can be used for the first and second receiver to enable SGW/PGW diversity.</w:t>
      </w:r>
    </w:p>
    <w:p w:rsidR="00DF5B6F" w:rsidRPr="00DF5B6F" w:rsidRDefault="00DF5B6F" w:rsidP="00DF5B6F">
      <w:pPr>
        <w:pStyle w:val="ListParagraph"/>
        <w:rPr>
          <w:b w:val="0"/>
          <w:lang w:val="en-US"/>
        </w:rPr>
      </w:pPr>
    </w:p>
    <w:p w:rsidR="00BD45B8" w:rsidRDefault="00BD45B8" w:rsidP="005D303F">
      <w:pPr>
        <w:pStyle w:val="ListParagraph"/>
        <w:numPr>
          <w:ilvl w:val="0"/>
          <w:numId w:val="12"/>
        </w:numPr>
        <w:rPr>
          <w:b w:val="0"/>
          <w:lang w:val="en-US"/>
        </w:rPr>
      </w:pPr>
      <w:r>
        <w:rPr>
          <w:b w:val="0"/>
          <w:lang w:val="en-US"/>
        </w:rPr>
        <w:t>The suitability of UDP/IP as a transport for GTP-U packets may need to be checked and/or GTP/TCP/IP investigated.</w:t>
      </w:r>
    </w:p>
    <w:p w:rsidR="001266EF" w:rsidRPr="001266EF" w:rsidRDefault="001266EF" w:rsidP="001266EF">
      <w:pPr>
        <w:pStyle w:val="ListParagraph"/>
        <w:rPr>
          <w:b w:val="0"/>
          <w:lang w:val="en-US"/>
        </w:rPr>
      </w:pPr>
    </w:p>
    <w:p w:rsidR="001266EF" w:rsidRDefault="001266EF" w:rsidP="005D303F">
      <w:pPr>
        <w:pStyle w:val="ListParagraph"/>
        <w:numPr>
          <w:ilvl w:val="0"/>
          <w:numId w:val="12"/>
        </w:numPr>
        <w:rPr>
          <w:b w:val="0"/>
          <w:lang w:val="en-US"/>
        </w:rPr>
      </w:pPr>
      <w:r>
        <w:rPr>
          <w:b w:val="0"/>
          <w:lang w:val="en-US"/>
        </w:rPr>
        <w:t xml:space="preserve">Established transmission technologies for redundant </w:t>
      </w:r>
      <w:proofErr w:type="spellStart"/>
      <w:r>
        <w:rPr>
          <w:b w:val="0"/>
          <w:lang w:val="en-US"/>
        </w:rPr>
        <w:t>routeing</w:t>
      </w:r>
      <w:proofErr w:type="spellEnd"/>
      <w:r>
        <w:rPr>
          <w:b w:val="0"/>
          <w:lang w:val="en-US"/>
        </w:rPr>
        <w:t xml:space="preserve"> may be investigated.</w:t>
      </w:r>
    </w:p>
    <w:p w:rsidR="00DF5B6F" w:rsidRDefault="00DF5B6F" w:rsidP="00DF5B6F">
      <w:pPr>
        <w:pStyle w:val="ListParagraph"/>
        <w:rPr>
          <w:b w:val="0"/>
          <w:lang w:val="en-US"/>
        </w:rPr>
      </w:pPr>
    </w:p>
    <w:p w:rsidR="00DF5B6F" w:rsidRDefault="00DF5B6F" w:rsidP="00DF5B6F">
      <w:pPr>
        <w:pStyle w:val="ListParagraph"/>
        <w:numPr>
          <w:ilvl w:val="0"/>
          <w:numId w:val="12"/>
        </w:numPr>
        <w:rPr>
          <w:b w:val="0"/>
          <w:lang w:val="en-US"/>
        </w:rPr>
      </w:pPr>
      <w:r>
        <w:rPr>
          <w:b w:val="0"/>
          <w:lang w:val="en-US"/>
        </w:rPr>
        <w:t>Development of a UE &lt;-&gt; application server protocol to enable duplicate packets to be discarded needs to be investigated.</w:t>
      </w:r>
    </w:p>
    <w:p w:rsidR="005D303F" w:rsidRDefault="005D303F" w:rsidP="00995981">
      <w:pPr>
        <w:pStyle w:val="ListParagraph"/>
        <w:rPr>
          <w:b w:val="0"/>
          <w:lang w:val="en-US"/>
        </w:rPr>
      </w:pPr>
    </w:p>
    <w:p w:rsidR="0008290E" w:rsidRPr="00902BC1" w:rsidRDefault="0008290E" w:rsidP="00902BC1">
      <w:pPr>
        <w:rPr>
          <w:b w:val="0"/>
          <w:lang w:val="en-US"/>
        </w:rPr>
      </w:pPr>
    </w:p>
    <w:p w:rsidR="008F23B0" w:rsidRPr="00023558" w:rsidRDefault="001266EF" w:rsidP="008F23B0">
      <w:pPr>
        <w:rPr>
          <w:lang w:val="en-US"/>
        </w:rPr>
      </w:pPr>
      <w:r w:rsidRPr="00023558">
        <w:rPr>
          <w:u w:val="single"/>
          <w:lang w:val="en-US"/>
        </w:rPr>
        <w:t xml:space="preserve">Proposal </w:t>
      </w:r>
      <w:r w:rsidR="00B8130E">
        <w:rPr>
          <w:u w:val="single"/>
          <w:lang w:val="en-US"/>
        </w:rPr>
        <w:t>2</w:t>
      </w:r>
      <w:r w:rsidRPr="00023558">
        <w:rPr>
          <w:lang w:val="en-US"/>
        </w:rPr>
        <w:t xml:space="preserve">: SA2 to draft a Study Item </w:t>
      </w:r>
      <w:r w:rsidR="00023558">
        <w:rPr>
          <w:lang w:val="en-US"/>
        </w:rPr>
        <w:t xml:space="preserve">that </w:t>
      </w:r>
      <w:r w:rsidRPr="00023558">
        <w:rPr>
          <w:lang w:val="en-US"/>
        </w:rPr>
        <w:t>aim</w:t>
      </w:r>
      <w:r w:rsidR="00023558">
        <w:rPr>
          <w:lang w:val="en-US"/>
        </w:rPr>
        <w:t>s</w:t>
      </w:r>
      <w:r w:rsidRPr="00023558">
        <w:rPr>
          <w:lang w:val="en-US"/>
        </w:rPr>
        <w:t xml:space="preserve"> </w:t>
      </w:r>
      <w:r w:rsidR="00023558">
        <w:rPr>
          <w:lang w:val="en-US"/>
        </w:rPr>
        <w:t>to</w:t>
      </w:r>
      <w:r w:rsidRPr="00023558">
        <w:rPr>
          <w:lang w:val="en-US"/>
        </w:rPr>
        <w:t xml:space="preserve"> provid</w:t>
      </w:r>
      <w:r w:rsidR="00023558">
        <w:rPr>
          <w:lang w:val="en-US"/>
        </w:rPr>
        <w:t>e</w:t>
      </w:r>
      <w:r w:rsidRPr="00023558">
        <w:rPr>
          <w:lang w:val="en-US"/>
        </w:rPr>
        <w:t xml:space="preserve"> solutions for Ultra Reliab</w:t>
      </w:r>
      <w:r w:rsidR="00023558" w:rsidRPr="00023558">
        <w:rPr>
          <w:lang w:val="en-US"/>
        </w:rPr>
        <w:t>i</w:t>
      </w:r>
      <w:r w:rsidRPr="00023558">
        <w:rPr>
          <w:lang w:val="en-US"/>
        </w:rPr>
        <w:t>lity using commodity 3GPP hardware</w:t>
      </w:r>
      <w:r w:rsidR="00B8130E">
        <w:rPr>
          <w:lang w:val="en-US"/>
        </w:rPr>
        <w:t xml:space="preserve"> (i.e. at least EPC based solutions)</w:t>
      </w:r>
      <w:r w:rsidR="00023558">
        <w:rPr>
          <w:lang w:val="en-US"/>
        </w:rPr>
        <w:t>. The</w:t>
      </w:r>
      <w:r w:rsidR="00023558" w:rsidRPr="00023558">
        <w:rPr>
          <w:lang w:val="en-US"/>
        </w:rPr>
        <w:t xml:space="preserve"> </w:t>
      </w:r>
      <w:r w:rsidR="00023558">
        <w:rPr>
          <w:lang w:val="en-US"/>
        </w:rPr>
        <w:t xml:space="preserve">SID </w:t>
      </w:r>
      <w:r w:rsidR="00023558" w:rsidRPr="00023558">
        <w:rPr>
          <w:lang w:val="en-US"/>
        </w:rPr>
        <w:t xml:space="preserve">timescale </w:t>
      </w:r>
      <w:r w:rsidR="00023558">
        <w:rPr>
          <w:lang w:val="en-US"/>
        </w:rPr>
        <w:t>should</w:t>
      </w:r>
      <w:r w:rsidR="00023558" w:rsidRPr="00023558">
        <w:rPr>
          <w:lang w:val="en-US"/>
        </w:rPr>
        <w:t xml:space="preserve"> </w:t>
      </w:r>
      <w:r w:rsidR="00023558">
        <w:rPr>
          <w:lang w:val="en-US"/>
        </w:rPr>
        <w:t xml:space="preserve">endeavor to </w:t>
      </w:r>
      <w:r w:rsidR="00023558" w:rsidRPr="00023558">
        <w:rPr>
          <w:lang w:val="en-US"/>
        </w:rPr>
        <w:t xml:space="preserve">permit </w:t>
      </w:r>
      <w:r w:rsidR="009108A4">
        <w:rPr>
          <w:lang w:val="en-US"/>
        </w:rPr>
        <w:t xml:space="preserve">any subsequent </w:t>
      </w:r>
      <w:r w:rsidR="00023558" w:rsidRPr="00023558">
        <w:rPr>
          <w:lang w:val="en-US"/>
        </w:rPr>
        <w:t xml:space="preserve">normative work </w:t>
      </w:r>
      <w:r w:rsidR="009108A4">
        <w:rPr>
          <w:lang w:val="en-US"/>
        </w:rPr>
        <w:t xml:space="preserve">to </w:t>
      </w:r>
      <w:r w:rsidR="00023558" w:rsidRPr="00023558">
        <w:rPr>
          <w:lang w:val="en-US"/>
        </w:rPr>
        <w:t>complet</w:t>
      </w:r>
      <w:r w:rsidR="009108A4">
        <w:rPr>
          <w:lang w:val="en-US"/>
        </w:rPr>
        <w:t>e</w:t>
      </w:r>
      <w:r w:rsidR="00023558" w:rsidRPr="00023558">
        <w:rPr>
          <w:lang w:val="en-US"/>
        </w:rPr>
        <w:t xml:space="preserve"> in Release 16.</w:t>
      </w:r>
    </w:p>
    <w:p w:rsidR="00B8130E" w:rsidRPr="0088321A" w:rsidRDefault="00B8130E" w:rsidP="008F23B0"/>
    <w:p w:rsidR="00FD22B5" w:rsidRPr="00825D45" w:rsidRDefault="00B07DBC" w:rsidP="00196680">
      <w:pPr>
        <w:pStyle w:val="Heading1"/>
        <w:numPr>
          <w:ilvl w:val="0"/>
          <w:numId w:val="11"/>
        </w:numPr>
        <w:rPr>
          <w:lang w:val="en-GB"/>
        </w:rPr>
      </w:pPr>
      <w:r>
        <w:t>Conclusion and Proposals</w:t>
      </w:r>
    </w:p>
    <w:p w:rsidR="00023558" w:rsidRDefault="00B8130E" w:rsidP="00023558">
      <w:pPr>
        <w:pStyle w:val="Header"/>
        <w:spacing w:before="120"/>
        <w:rPr>
          <w:rFonts w:ascii="Times New Roman" w:hAnsi="Times New Roman"/>
          <w:noProof w:val="0"/>
          <w:sz w:val="20"/>
        </w:rPr>
      </w:pPr>
      <w:r>
        <w:rPr>
          <w:rFonts w:ascii="Times New Roman" w:hAnsi="Times New Roman"/>
          <w:sz w:val="20"/>
          <w:u w:val="single"/>
        </w:rPr>
        <w:t>Proposal 1</w:t>
      </w:r>
      <w:r w:rsidR="00023558" w:rsidRPr="00023558">
        <w:rPr>
          <w:rFonts w:ascii="Times New Roman" w:hAnsi="Times New Roman"/>
          <w:sz w:val="20"/>
        </w:rPr>
        <w:t>: Agree that a system level approach to ultra-reliability needs to be adopted</w:t>
      </w:r>
      <w:r w:rsidR="00023558">
        <w:rPr>
          <w:rFonts w:ascii="Times New Roman" w:hAnsi="Times New Roman"/>
          <w:sz w:val="20"/>
        </w:rPr>
        <w:t>.</w:t>
      </w:r>
      <w:r w:rsidR="00023558" w:rsidRPr="00023558">
        <w:rPr>
          <w:rFonts w:ascii="Times New Roman" w:hAnsi="Times New Roman"/>
          <w:noProof w:val="0"/>
          <w:sz w:val="20"/>
        </w:rPr>
        <w:t xml:space="preserve"> </w:t>
      </w:r>
    </w:p>
    <w:p w:rsidR="00023558" w:rsidRDefault="00023558" w:rsidP="00023558">
      <w:pPr>
        <w:rPr>
          <w:iCs w:val="0"/>
          <w:color w:val="auto"/>
        </w:rPr>
      </w:pPr>
    </w:p>
    <w:p w:rsidR="00023558" w:rsidRPr="00023558" w:rsidRDefault="00B8130E" w:rsidP="00023558">
      <w:pPr>
        <w:rPr>
          <w:lang w:val="en-US"/>
        </w:rPr>
      </w:pPr>
      <w:r>
        <w:rPr>
          <w:u w:val="single"/>
          <w:lang w:val="en-US"/>
        </w:rPr>
        <w:t>Proposal 2</w:t>
      </w:r>
      <w:r w:rsidR="00023558" w:rsidRPr="00023558">
        <w:rPr>
          <w:lang w:val="en-US"/>
        </w:rPr>
        <w:t xml:space="preserve">: SA2 to draft a Study Item </w:t>
      </w:r>
      <w:r w:rsidR="00023558">
        <w:rPr>
          <w:lang w:val="en-US"/>
        </w:rPr>
        <w:t xml:space="preserve">that </w:t>
      </w:r>
      <w:r w:rsidR="00023558" w:rsidRPr="00023558">
        <w:rPr>
          <w:lang w:val="en-US"/>
        </w:rPr>
        <w:t>aim</w:t>
      </w:r>
      <w:r w:rsidR="00023558">
        <w:rPr>
          <w:lang w:val="en-US"/>
        </w:rPr>
        <w:t>s</w:t>
      </w:r>
      <w:r w:rsidR="00023558" w:rsidRPr="00023558">
        <w:rPr>
          <w:lang w:val="en-US"/>
        </w:rPr>
        <w:t xml:space="preserve"> </w:t>
      </w:r>
      <w:r w:rsidR="00023558">
        <w:rPr>
          <w:lang w:val="en-US"/>
        </w:rPr>
        <w:t>to</w:t>
      </w:r>
      <w:r w:rsidR="00023558" w:rsidRPr="00023558">
        <w:rPr>
          <w:lang w:val="en-US"/>
        </w:rPr>
        <w:t xml:space="preserve"> provid</w:t>
      </w:r>
      <w:r w:rsidR="00023558">
        <w:rPr>
          <w:lang w:val="en-US"/>
        </w:rPr>
        <w:t>e</w:t>
      </w:r>
      <w:r w:rsidR="00023558" w:rsidRPr="00023558">
        <w:rPr>
          <w:lang w:val="en-US"/>
        </w:rPr>
        <w:t xml:space="preserve"> solutions for Ultra Reliability using commodity 3GPP hardware</w:t>
      </w:r>
      <w:r>
        <w:rPr>
          <w:lang w:val="en-US"/>
        </w:rPr>
        <w:t xml:space="preserve"> </w:t>
      </w:r>
      <w:r>
        <w:rPr>
          <w:lang w:val="en-US"/>
        </w:rPr>
        <w:t>(i.e. at least EPC based solutions).</w:t>
      </w:r>
      <w:r w:rsidR="00023558">
        <w:rPr>
          <w:lang w:val="en-US"/>
        </w:rPr>
        <w:t xml:space="preserve"> The</w:t>
      </w:r>
      <w:r w:rsidR="00023558" w:rsidRPr="00023558">
        <w:rPr>
          <w:lang w:val="en-US"/>
        </w:rPr>
        <w:t xml:space="preserve"> </w:t>
      </w:r>
      <w:r w:rsidR="00023558">
        <w:rPr>
          <w:lang w:val="en-US"/>
        </w:rPr>
        <w:t xml:space="preserve">SID </w:t>
      </w:r>
      <w:r w:rsidR="00023558" w:rsidRPr="00023558">
        <w:rPr>
          <w:lang w:val="en-US"/>
        </w:rPr>
        <w:t xml:space="preserve">timescale </w:t>
      </w:r>
      <w:r w:rsidR="00023558">
        <w:rPr>
          <w:lang w:val="en-US"/>
        </w:rPr>
        <w:t>should</w:t>
      </w:r>
      <w:r w:rsidR="00023558" w:rsidRPr="00023558">
        <w:rPr>
          <w:lang w:val="en-US"/>
        </w:rPr>
        <w:t xml:space="preserve"> </w:t>
      </w:r>
      <w:r w:rsidR="00023558">
        <w:rPr>
          <w:lang w:val="en-US"/>
        </w:rPr>
        <w:t xml:space="preserve">endeavor to </w:t>
      </w:r>
      <w:r w:rsidR="00023558" w:rsidRPr="00023558">
        <w:rPr>
          <w:lang w:val="en-US"/>
        </w:rPr>
        <w:t>permit normative work completion in Release 16.</w:t>
      </w:r>
    </w:p>
    <w:p w:rsidR="008F23B0" w:rsidRPr="00B8130E" w:rsidRDefault="008F23B0" w:rsidP="008F23B0">
      <w:pPr>
        <w:rPr>
          <w:lang w:val="en-US"/>
        </w:rPr>
      </w:pPr>
      <w:bookmarkStart w:id="0" w:name="_GoBack"/>
      <w:bookmarkEnd w:id="0"/>
    </w:p>
    <w:sectPr w:rsidR="008F23B0" w:rsidRPr="00B8130E"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837FA"/>
    <w:multiLevelType w:val="hybridMultilevel"/>
    <w:tmpl w:val="FB8A8E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0B70D4"/>
    <w:multiLevelType w:val="hybridMultilevel"/>
    <w:tmpl w:val="23D64CBE"/>
    <w:lvl w:ilvl="0" w:tplc="1F48904C">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F56119"/>
    <w:multiLevelType w:val="hybridMultilevel"/>
    <w:tmpl w:val="881C23EE"/>
    <w:lvl w:ilvl="0" w:tplc="04CC7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F53378E"/>
    <w:multiLevelType w:val="hybridMultilevel"/>
    <w:tmpl w:val="3BE057F2"/>
    <w:lvl w:ilvl="0" w:tplc="6738401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FE4A78"/>
    <w:multiLevelType w:val="hybridMultilevel"/>
    <w:tmpl w:val="695EBE0C"/>
    <w:lvl w:ilvl="0" w:tplc="0F8028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8"/>
  </w:num>
  <w:num w:numId="3">
    <w:abstractNumId w:val="7"/>
  </w:num>
  <w:num w:numId="4">
    <w:abstractNumId w:val="6"/>
  </w:num>
  <w:num w:numId="5">
    <w:abstractNumId w:val="5"/>
  </w:num>
  <w:num w:numId="6">
    <w:abstractNumId w:val="1"/>
  </w:num>
  <w:num w:numId="7">
    <w:abstractNumId w:val="9"/>
  </w:num>
  <w:num w:numId="8">
    <w:abstractNumId w:val="3"/>
  </w:num>
  <w:num w:numId="9">
    <w:abstractNumId w:val="10"/>
  </w:num>
  <w:num w:numId="10">
    <w:abstractNumId w:val="4"/>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4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1DC3"/>
    <w:rsid w:val="00023558"/>
    <w:rsid w:val="0005628A"/>
    <w:rsid w:val="0005726D"/>
    <w:rsid w:val="00065260"/>
    <w:rsid w:val="00070DB3"/>
    <w:rsid w:val="0008290E"/>
    <w:rsid w:val="000E77D5"/>
    <w:rsid w:val="001266EF"/>
    <w:rsid w:val="00196680"/>
    <w:rsid w:val="00245669"/>
    <w:rsid w:val="002F2EC7"/>
    <w:rsid w:val="003413C0"/>
    <w:rsid w:val="00363A41"/>
    <w:rsid w:val="00413D47"/>
    <w:rsid w:val="00414602"/>
    <w:rsid w:val="00426205"/>
    <w:rsid w:val="00465ED3"/>
    <w:rsid w:val="00564F5A"/>
    <w:rsid w:val="005700D4"/>
    <w:rsid w:val="005C2978"/>
    <w:rsid w:val="005C6412"/>
    <w:rsid w:val="005D303F"/>
    <w:rsid w:val="00690624"/>
    <w:rsid w:val="00707645"/>
    <w:rsid w:val="00724396"/>
    <w:rsid w:val="0073439A"/>
    <w:rsid w:val="007B608D"/>
    <w:rsid w:val="007E5CE0"/>
    <w:rsid w:val="007F627D"/>
    <w:rsid w:val="00825D45"/>
    <w:rsid w:val="00864B3A"/>
    <w:rsid w:val="00875559"/>
    <w:rsid w:val="0088321A"/>
    <w:rsid w:val="00885662"/>
    <w:rsid w:val="008C4FD7"/>
    <w:rsid w:val="008D126F"/>
    <w:rsid w:val="008F23B0"/>
    <w:rsid w:val="00902BC1"/>
    <w:rsid w:val="009108A4"/>
    <w:rsid w:val="00946524"/>
    <w:rsid w:val="00995981"/>
    <w:rsid w:val="009B4500"/>
    <w:rsid w:val="009C66D2"/>
    <w:rsid w:val="00A23121"/>
    <w:rsid w:val="00B07DBC"/>
    <w:rsid w:val="00B11D15"/>
    <w:rsid w:val="00B470F2"/>
    <w:rsid w:val="00B568EC"/>
    <w:rsid w:val="00B6374C"/>
    <w:rsid w:val="00B8130E"/>
    <w:rsid w:val="00B81A4C"/>
    <w:rsid w:val="00BA18D5"/>
    <w:rsid w:val="00BD45B8"/>
    <w:rsid w:val="00C125C8"/>
    <w:rsid w:val="00C877BE"/>
    <w:rsid w:val="00CC13B9"/>
    <w:rsid w:val="00CF7FCB"/>
    <w:rsid w:val="00D239F0"/>
    <w:rsid w:val="00D412C3"/>
    <w:rsid w:val="00D8315E"/>
    <w:rsid w:val="00DF5B6F"/>
    <w:rsid w:val="00DF7F45"/>
    <w:rsid w:val="00E07DF7"/>
    <w:rsid w:val="00E65925"/>
    <w:rsid w:val="00E91F87"/>
    <w:rsid w:val="00EB41BD"/>
    <w:rsid w:val="00EF449B"/>
    <w:rsid w:val="00F625F5"/>
    <w:rsid w:val="00F9261B"/>
    <w:rsid w:val="00F97F6F"/>
    <w:rsid w:val="00FC414F"/>
    <w:rsid w:val="00FD22B5"/>
    <w:rsid w:val="00FF60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6BB50"/>
  <w15:docId w15:val="{913F8F98-B762-4411-AD0B-167EE6C0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F23B0"/>
    <w:pPr>
      <w:widowControl w:val="0"/>
      <w:spacing w:after="120"/>
    </w:pPr>
    <w:rPr>
      <w:rFonts w:ascii="Times New Roman" w:eastAsia="SimSun" w:hAnsi="Times New Roman" w:cs="Times New Roman"/>
      <w:b/>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val="0"/>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8EC"/>
    <w:rPr>
      <w:sz w:val="16"/>
      <w:szCs w:val="16"/>
    </w:rPr>
  </w:style>
  <w:style w:type="paragraph" w:styleId="CommentText">
    <w:name w:val="annotation text"/>
    <w:basedOn w:val="Normal"/>
    <w:link w:val="CommentTextChar"/>
    <w:uiPriority w:val="99"/>
    <w:unhideWhenUsed/>
    <w:rsid w:val="00B568EC"/>
  </w:style>
  <w:style w:type="character" w:customStyle="1" w:styleId="CommentTextChar">
    <w:name w:val="Comment Text Char"/>
    <w:basedOn w:val="DefaultParagraphFont"/>
    <w:link w:val="CommentText"/>
    <w:uiPriority w:val="99"/>
    <w:rsid w:val="00B568EC"/>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568EC"/>
    <w:rPr>
      <w:b w:val="0"/>
      <w:bCs/>
    </w:rPr>
  </w:style>
  <w:style w:type="character" w:customStyle="1" w:styleId="CommentSubjectChar">
    <w:name w:val="Comment Subject Char"/>
    <w:basedOn w:val="CommentTextChar"/>
    <w:link w:val="CommentSubject"/>
    <w:uiPriority w:val="99"/>
    <w:semiHidden/>
    <w:rsid w:val="00B568EC"/>
    <w:rPr>
      <w:rFonts w:ascii="Times New Roman" w:eastAsia="SimSun" w:hAnsi="Times New Roman" w:cs="Times New Roman"/>
      <w:b/>
      <w:bCs/>
      <w:iCs/>
      <w:color w:val="000000"/>
      <w:sz w:val="20"/>
      <w:szCs w:val="20"/>
      <w:lang w:val="en-GB" w:eastAsia="ja-JP"/>
    </w:rPr>
  </w:style>
  <w:style w:type="paragraph" w:styleId="BalloonText">
    <w:name w:val="Balloon Text"/>
    <w:basedOn w:val="Normal"/>
    <w:link w:val="BalloonTextChar"/>
    <w:uiPriority w:val="99"/>
    <w:semiHidden/>
    <w:unhideWhenUsed/>
    <w:rsid w:val="00B5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8EC"/>
    <w:rPr>
      <w:rFonts w:ascii="Tahoma" w:eastAsia="SimSun" w:hAnsi="Tahoma" w:cs="Tahoma"/>
      <w:iCs/>
      <w:color w:val="000000"/>
      <w:sz w:val="16"/>
      <w:szCs w:val="16"/>
      <w:lang w:val="en-GB" w:eastAsia="ja-JP"/>
    </w:rPr>
  </w:style>
  <w:style w:type="paragraph" w:styleId="NormalWeb">
    <w:name w:val="Normal (Web)"/>
    <w:basedOn w:val="Normal"/>
    <w:uiPriority w:val="99"/>
    <w:semiHidden/>
    <w:unhideWhenUsed/>
    <w:rsid w:val="008F23B0"/>
    <w:pPr>
      <w:widowControl/>
      <w:spacing w:before="100" w:beforeAutospacing="1" w:after="100" w:afterAutospacing="1"/>
      <w:jc w:val="left"/>
    </w:pPr>
    <w:rPr>
      <w:rFonts w:eastAsia="Times New Roman"/>
      <w:b w:val="0"/>
      <w:iCs w:val="0"/>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320184542">
      <w:bodyDiv w:val="1"/>
      <w:marLeft w:val="0"/>
      <w:marRight w:val="0"/>
      <w:marTop w:val="0"/>
      <w:marBottom w:val="0"/>
      <w:divBdr>
        <w:top w:val="none" w:sz="0" w:space="0" w:color="auto"/>
        <w:left w:val="none" w:sz="0" w:space="0" w:color="auto"/>
        <w:bottom w:val="none" w:sz="0" w:space="0" w:color="auto"/>
        <w:right w:val="none" w:sz="0" w:space="0" w:color="auto"/>
      </w:divBdr>
      <w:divsChild>
        <w:div w:id="1318917200">
          <w:marLeft w:val="0"/>
          <w:marRight w:val="0"/>
          <w:marTop w:val="0"/>
          <w:marBottom w:val="0"/>
          <w:divBdr>
            <w:top w:val="none" w:sz="0" w:space="0" w:color="auto"/>
            <w:left w:val="none" w:sz="0" w:space="0" w:color="auto"/>
            <w:bottom w:val="none" w:sz="0" w:space="0" w:color="auto"/>
            <w:right w:val="none" w:sz="0" w:space="0" w:color="auto"/>
          </w:divBdr>
          <w:divsChild>
            <w:div w:id="1465611661">
              <w:marLeft w:val="0"/>
              <w:marRight w:val="0"/>
              <w:marTop w:val="0"/>
              <w:marBottom w:val="0"/>
              <w:divBdr>
                <w:top w:val="none" w:sz="0" w:space="0" w:color="auto"/>
                <w:left w:val="none" w:sz="0" w:space="0" w:color="auto"/>
                <w:bottom w:val="none" w:sz="0" w:space="0" w:color="auto"/>
                <w:right w:val="none" w:sz="0" w:space="0" w:color="auto"/>
              </w:divBdr>
              <w:divsChild>
                <w:div w:id="1227228397">
                  <w:marLeft w:val="0"/>
                  <w:marRight w:val="0"/>
                  <w:marTop w:val="0"/>
                  <w:marBottom w:val="0"/>
                  <w:divBdr>
                    <w:top w:val="none" w:sz="0" w:space="0" w:color="auto"/>
                    <w:left w:val="none" w:sz="0" w:space="0" w:color="auto"/>
                    <w:bottom w:val="none" w:sz="0" w:space="0" w:color="auto"/>
                    <w:right w:val="none" w:sz="0" w:space="0" w:color="auto"/>
                  </w:divBdr>
                </w:div>
                <w:div w:id="1912695094">
                  <w:marLeft w:val="0"/>
                  <w:marRight w:val="0"/>
                  <w:marTop w:val="0"/>
                  <w:marBottom w:val="0"/>
                  <w:divBdr>
                    <w:top w:val="none" w:sz="0" w:space="0" w:color="auto"/>
                    <w:left w:val="none" w:sz="0" w:space="0" w:color="auto"/>
                    <w:bottom w:val="none" w:sz="0" w:space="0" w:color="auto"/>
                    <w:right w:val="none" w:sz="0" w:space="0" w:color="auto"/>
                  </w:divBdr>
                </w:div>
                <w:div w:id="237786811">
                  <w:marLeft w:val="0"/>
                  <w:marRight w:val="0"/>
                  <w:marTop w:val="0"/>
                  <w:marBottom w:val="0"/>
                  <w:divBdr>
                    <w:top w:val="none" w:sz="0" w:space="0" w:color="auto"/>
                    <w:left w:val="none" w:sz="0" w:space="0" w:color="auto"/>
                    <w:bottom w:val="none" w:sz="0" w:space="0" w:color="auto"/>
                    <w:right w:val="none" w:sz="0" w:space="0" w:color="auto"/>
                  </w:divBdr>
                  <w:divsChild>
                    <w:div w:id="148867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omputer_hardwar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Syste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Telecommunication" TargetMode="External"/><Relationship Id="rId11" Type="http://schemas.openxmlformats.org/officeDocument/2006/relationships/hyperlink" Target="https://en.wikipedia.org/wiki/Fault-tolerant_system" TargetMode="External"/><Relationship Id="rId5" Type="http://schemas.openxmlformats.org/officeDocument/2006/relationships/hyperlink" Target="https://en.wikipedia.org/wiki/Carrier_grade" TargetMode="External"/><Relationship Id="rId10" Type="http://schemas.openxmlformats.org/officeDocument/2006/relationships/hyperlink" Target="https://en.wikipedia.org/wiki/High_availability" TargetMode="External"/><Relationship Id="rId4" Type="http://schemas.openxmlformats.org/officeDocument/2006/relationships/webSettings" Target="webSettings.xml"/><Relationship Id="rId9" Type="http://schemas.openxmlformats.org/officeDocument/2006/relationships/hyperlink" Target="https://en.wikipedia.org/wiki/Softwar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 Tim, Vodafone Group</dc:creator>
  <cp:lastModifiedBy>Pudney, Chris, 12</cp:lastModifiedBy>
  <cp:revision>3</cp:revision>
  <dcterms:created xsi:type="dcterms:W3CDTF">2018-01-16T13:48:00Z</dcterms:created>
  <dcterms:modified xsi:type="dcterms:W3CDTF">2018-01-16T13:53:00Z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1957802170</vt:i4>
  </property>
  <property fmtid="{D5CDD505-2E9C-101B-9397-08002B2CF9AE}" pid="3" name="_NewReviewCycle">
    <vt:lpwstr/>
  </property>
  <property fmtid="{D5CDD505-2E9C-101B-9397-08002B2CF9AE}" pid="4" name="_EmailSubject">
    <vt:lpwstr>Documents for plenaries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ReviewingToolsShownOnce">
    <vt:lpwstr/>
  </property>
</Properties>
</file>